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5C" w:rsidRPr="00BA5A5C" w:rsidRDefault="00BA5A5C" w:rsidP="00BA5A5C">
      <w:pPr>
        <w:autoSpaceDE w:val="0"/>
        <w:autoSpaceDN w:val="0"/>
        <w:adjustRightInd w:val="0"/>
        <w:spacing w:after="0" w:line="240" w:lineRule="auto"/>
        <w:jc w:val="center"/>
        <w:outlineLvl w:val="0"/>
        <w:rPr>
          <w:rFonts w:ascii="Calibri" w:hAnsi="Calibri" w:cs="Calibri"/>
          <w:bCs/>
        </w:rPr>
      </w:pPr>
    </w:p>
    <w:p w:rsidR="00BA5A5C" w:rsidRPr="00BA5A5C" w:rsidRDefault="00BA5A5C" w:rsidP="00BA5A5C">
      <w:pPr>
        <w:autoSpaceDE w:val="0"/>
        <w:autoSpaceDN w:val="0"/>
        <w:adjustRightInd w:val="0"/>
        <w:spacing w:after="0" w:line="240" w:lineRule="auto"/>
        <w:jc w:val="center"/>
        <w:outlineLvl w:val="0"/>
        <w:rPr>
          <w:rFonts w:ascii="Calibri" w:hAnsi="Calibri" w:cs="Calibri"/>
          <w:bCs/>
        </w:rPr>
      </w:pPr>
      <w:r w:rsidRPr="00BA5A5C">
        <w:rPr>
          <w:rFonts w:ascii="Calibri" w:hAnsi="Calibri" w:cs="Calibri"/>
          <w:bCs/>
        </w:rPr>
        <w:t>II. Правила заполнения счета-фактуры, применяемого</w:t>
      </w:r>
    </w:p>
    <w:p w:rsidR="00BA5A5C" w:rsidRPr="00BA5A5C" w:rsidRDefault="00BA5A5C" w:rsidP="00BA5A5C">
      <w:pPr>
        <w:autoSpaceDE w:val="0"/>
        <w:autoSpaceDN w:val="0"/>
        <w:adjustRightInd w:val="0"/>
        <w:spacing w:after="0" w:line="240" w:lineRule="auto"/>
        <w:jc w:val="center"/>
        <w:rPr>
          <w:rFonts w:ascii="Calibri" w:hAnsi="Calibri" w:cs="Calibri"/>
          <w:bCs/>
        </w:rPr>
      </w:pPr>
      <w:r w:rsidRPr="00BA5A5C">
        <w:rPr>
          <w:rFonts w:ascii="Calibri" w:hAnsi="Calibri" w:cs="Calibri"/>
          <w:bCs/>
        </w:rPr>
        <w:t>при расчетах по налогу на добавленную стоимость</w:t>
      </w:r>
    </w:p>
    <w:p w:rsidR="00BA5A5C" w:rsidRPr="00BA5A5C" w:rsidRDefault="00BA5A5C" w:rsidP="00BA5A5C">
      <w:pPr>
        <w:autoSpaceDE w:val="0"/>
        <w:autoSpaceDN w:val="0"/>
        <w:adjustRightInd w:val="0"/>
        <w:spacing w:after="0" w:line="240" w:lineRule="auto"/>
        <w:ind w:firstLine="540"/>
        <w:jc w:val="both"/>
        <w:rPr>
          <w:rFonts w:ascii="Calibri" w:hAnsi="Calibri" w:cs="Calibri"/>
          <w:bCs/>
        </w:rPr>
      </w:pPr>
    </w:p>
    <w:p w:rsidR="00BA5A5C" w:rsidRPr="00BA5A5C" w:rsidRDefault="00BA5A5C" w:rsidP="00BA5A5C">
      <w:pPr>
        <w:autoSpaceDE w:val="0"/>
        <w:autoSpaceDN w:val="0"/>
        <w:adjustRightInd w:val="0"/>
        <w:spacing w:after="0" w:line="240" w:lineRule="auto"/>
        <w:ind w:firstLine="540"/>
        <w:jc w:val="both"/>
        <w:rPr>
          <w:rFonts w:ascii="Calibri" w:hAnsi="Calibri" w:cs="Calibri"/>
          <w:bCs/>
        </w:rPr>
      </w:pPr>
      <w:r w:rsidRPr="00BA5A5C">
        <w:rPr>
          <w:rFonts w:ascii="Calibri" w:hAnsi="Calibri" w:cs="Calibri"/>
          <w:bCs/>
        </w:rPr>
        <w:t>1. В строках указываются:</w:t>
      </w:r>
    </w:p>
    <w:p w:rsidR="00BA5A5C" w:rsidRPr="00BA5A5C" w:rsidRDefault="00BA5A5C" w:rsidP="00BA5A5C">
      <w:pPr>
        <w:autoSpaceDE w:val="0"/>
        <w:autoSpaceDN w:val="0"/>
        <w:adjustRightInd w:val="0"/>
        <w:spacing w:before="220" w:after="0" w:line="240" w:lineRule="auto"/>
        <w:jc w:val="both"/>
        <w:rPr>
          <w:rFonts w:ascii="Calibri" w:hAnsi="Calibri" w:cs="Calibri"/>
          <w:bCs/>
        </w:rPr>
      </w:pPr>
      <w:r w:rsidRPr="00BA5A5C">
        <w:rPr>
          <w:rFonts w:ascii="Calibri" w:hAnsi="Calibri" w:cs="Calibri"/>
          <w:bCs/>
        </w:rPr>
        <w:t xml:space="preserve">а) в строке 1 - порядковый номер и дата составления счета-фактуры, применяемого при расчетах по налогу на </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комитентом (п</w:t>
      </w:r>
      <w:bookmarkStart w:id="0" w:name="_GoBack"/>
      <w:bookmarkEnd w:id="0"/>
      <w:r w:rsidRPr="00BA5A5C">
        <w:rPr>
          <w:rFonts w:ascii="Calibri" w:hAnsi="Calibri" w:cs="Calibri"/>
          <w:bCs/>
        </w:rPr>
        <w:t>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 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случае если организация реализует товары (работы, услуги), имущественные права через обособленные подразделения, при составлении такими обособленными подразделениями счетов-фактур порядковый номер счета-фактуры через разделительный знак "/" (разделительная черта) дополняется цифровым индексом обособленного подразделения, установленным организацией в приказе об учетной политике для целей налогообложения.</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30.07.2014 N 735)</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случае если реализацию товаров (работ, услуг), имущественных прав осуществляет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счетов-фактур порядковый номер счета-фактуры через разделительный знак "/" (разделительная черта)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30.07.2014 N 735)</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случае реализации комиссионером (агентом) двум и более покупателям товаров (работ, услуг), имущественных прав от своего имени в счете-фактуре, составляемом комитентом (принципалом) комиссионеру (агенту), комитент (принципал) вправе указывать дату выписки счетов-фактур, составленных комиссионером (агентом) покупателям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случае приобретения комиссионером (агентом) у двух и более продавцов товаров (работ, услуг), имущественных прав от своего имени в счете-фактуре, составляемом комиссионером (агентом) комитенту (принципалу), комиссионер (агент) вправе указывать дату выписки счетов-фактур, составленных продавцами комиссионеру (агенту)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В случае приобретения экспедитором, застройщиком или заказчиком, выполняющим функции застройщика, у одного и более продавцов товаров (работ, услуг), имущественных прав от своего имени в счете-фактуре, составляемом экспедитором, застройщиком или заказчиком, </w:t>
      </w:r>
      <w:r w:rsidRPr="00BA5A5C">
        <w:rPr>
          <w:rFonts w:ascii="Calibri" w:hAnsi="Calibri" w:cs="Calibri"/>
          <w:bCs/>
        </w:rPr>
        <w:lastRenderedPageBreak/>
        <w:t>выполняющим функции застройщика, указываются номер и дата составления счета-фактуры в соответствии с его индивидуальной хронологией составления счетов-фактур;</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19.08.2017 N 981)</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б) в строке 1а - порядковый номер внесенного в счет-фактуру исправления и дата внесения этого исправления. При составлении счета-фактуры до внесения в него исправлений в этой строке налогоплательщик вправе поставить прочерк;</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в строке 2 -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При составлении счетов-фактур налоговыми агентами, предусмотренными пунктами 2 и 3 статьи 161 Налогового кодекса Российской Федерации, указывается полное или сокращенное наименование продавца (согласно </w:t>
      </w:r>
      <w:proofErr w:type="gramStart"/>
      <w:r w:rsidRPr="00BA5A5C">
        <w:rPr>
          <w:rFonts w:ascii="Calibri" w:hAnsi="Calibri" w:cs="Calibri"/>
          <w:bCs/>
        </w:rPr>
        <w:t>договору</w:t>
      </w:r>
      <w:proofErr w:type="gramEnd"/>
      <w:r w:rsidRPr="00BA5A5C">
        <w:rPr>
          <w:rFonts w:ascii="Calibri" w:hAnsi="Calibri" w:cs="Calibri"/>
          <w:bCs/>
        </w:rPr>
        <w:t xml:space="preserve"> с налоговым агентом), за которого налоговый агент исполняет обязанность по уплате налога.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товары (работы, услуги), имущественные права от своего имени, указываются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продавцов - юридических лиц в соответствии с учредительными документами, фамилии, имена, отчества индивидуальных предпринимателей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полное или сокращенное наименование продавца - юридического лица (экспедитора, застройщика или заказчика, выполняющего функции застройщика) в соответствии с учредительными документами, фамилия, имя, отчество индивидуального предпринимателя (экспедитора, застройщика или заказчика, выполняющего функции застройщика);</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19.08.2017 N 981)</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г) в строке 2а - 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индивидуальных предпринимателей), указанное в Едином государственном реестре индивидуальных предпринимателей.</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При составлении счетов-фактур налоговыми агентами, предусмотренными пунктом 2 статьи 161 Налогового кодекса Российской Федерации, указывается место нахождения продавца (согласно </w:t>
      </w:r>
      <w:proofErr w:type="gramStart"/>
      <w:r w:rsidRPr="00BA5A5C">
        <w:rPr>
          <w:rFonts w:ascii="Calibri" w:hAnsi="Calibri" w:cs="Calibri"/>
          <w:bCs/>
        </w:rPr>
        <w:t>договору</w:t>
      </w:r>
      <w:proofErr w:type="gramEnd"/>
      <w:r w:rsidRPr="00BA5A5C">
        <w:rPr>
          <w:rFonts w:ascii="Calibri" w:hAnsi="Calibri" w:cs="Calibri"/>
          <w:bCs/>
        </w:rPr>
        <w:t xml:space="preserve"> с налоговым агентом), за которого налоговый агент исполняет обязанность по уплате налога.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При составлении счетов-фактур налоговыми агентами, предусмотренными пунктом 3 статьи 161 Налогового кодекса Российской Федерации, указывается адрес, указанный в Едином государственном реестре юридических лиц, в пределах места нахождения юридического лица (согласно </w:t>
      </w:r>
      <w:proofErr w:type="gramStart"/>
      <w:r w:rsidRPr="00BA5A5C">
        <w:rPr>
          <w:rFonts w:ascii="Calibri" w:hAnsi="Calibri" w:cs="Calibri"/>
          <w:bCs/>
        </w:rPr>
        <w:t>договору</w:t>
      </w:r>
      <w:proofErr w:type="gramEnd"/>
      <w:r w:rsidRPr="00BA5A5C">
        <w:rPr>
          <w:rFonts w:ascii="Calibri" w:hAnsi="Calibri" w:cs="Calibri"/>
          <w:bCs/>
        </w:rPr>
        <w:t xml:space="preserve"> с налоговым агентом), за которого налоговый агент исполняет обязанность по уплате налога.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lastRenderedPageBreak/>
        <w:t>При составлении счета-фактуры комиссионером (агентом), приобретающим товары (работы, услуги), имущественные права от своего имени, указываются адрес продавца,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адрес экспедитора, застройщика или заказчика, выполняющего функции застройщика,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(экспедитора, застройщика или заказчика, выполняющего функции застройщика), указанное в Едином государственном реестре индивидуальных предпринимателей;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"г" в ред. Постановления Правительства РФ от 19.08.2017 N 981)</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д) в строке 2б - идентификационный номер налогоплательщика и код причины постановки на учет налогоплательщика-продавца.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налоговым агентом, предусмотренным пунктом 2 статьи 161 Налогового кодекса Российской Федерации, в этой строке налогоплательщик вправе поставить прочерк.</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При составлении счета-фактуры налоговым агентом, предусмотренным пунктом 3 статьи 161 Налогового кодекса Российской Федерации, указываются идентификационный номер налогоплательщика и код причины постановки на учет продавца (согласно </w:t>
      </w:r>
      <w:proofErr w:type="gramStart"/>
      <w:r w:rsidRPr="00BA5A5C">
        <w:rPr>
          <w:rFonts w:ascii="Calibri" w:hAnsi="Calibri" w:cs="Calibri"/>
          <w:bCs/>
        </w:rPr>
        <w:t>договору</w:t>
      </w:r>
      <w:proofErr w:type="gramEnd"/>
      <w:r w:rsidRPr="00BA5A5C">
        <w:rPr>
          <w:rFonts w:ascii="Calibri" w:hAnsi="Calibri" w:cs="Calibri"/>
          <w:bCs/>
        </w:rPr>
        <w:t xml:space="preserve"> с налоговым агентом), за которого налоговый агент исполняет обязанность по уплате налога.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налогоплательщиков-продавцов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 (экспедитора, застройщика или заказчика, выполняющего функции застройщика);</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19.08.2017 N 981)</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е) в строке 3 - полное или сокращенное наименование грузоотправителя в соответствии с учредительными документами. Если продавец и грузоотправитель являются одним и тем же лицом, вносится запись "он же". Если продавец и грузоотправитель не являются одним и тем же лицом, указывается почтовый адрес грузоотправителя. При составлении счета-фактуры на выполненные работы (оказанные услуги), имущественные права продавцом, в том числе налоговыми агентами, предусмотренными пунктами 2 и 3 статьи 161 Налогового кодекса Российской Федерации, в этой строке продавец, в том числе налоговый агент, вправе поставить прочерк;</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lastRenderedPageBreak/>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грузоотправителей и их почтовые адреса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ж) в строке 4 - полное или сокращенное наименование грузополучателя в соответствии с учредительными документами и его почтовый адрес. При составлении счета-фактуры на выполненные работы (оказанные услуги), имущественные права продавцом, в том числе налоговыми агентами, предусмотренными пунктами 2 и 3 статьи 161 Налогового кодекса Российской Федерации, в этой строке продавец, в том числе налоговый агент, вправе поставить прочерк;</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полные или сокращенные наименования грузополучателей и их почтовые адреса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з) в строке 5 - реквизиты (номер и дата составления) платежно-расчетного документа или кассового чека (при расчете с помощью платежно-расчетных документов или кассовых чеков, к которым прилагается счет-фактура), в случае получения авансовых или иных платежей в счет предстоящих поставок товаров (выполнения работ, оказания услуг), передачи имущественных прав.</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в этой строке налогоплательщик вправе поставить прочерк.</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налоговым агентом, предусмотренным пунктом 4 статьи 174 Налогового кодекса Российской Федерации, указываются номер и дата платежно-расчетного документа, свидетельствующего о перечислении суммы налога в бюджет.</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налоговым агентом, предусмотренным пунктом 3 статьи 161 Налогового кодекса Российской Федерации, указываются номер и дата платежно-расчетного документа, свидетельствующего об оплате приобретаемых услуг и (или) имущества.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налоговым агентом, предусмотренным пунктом 2 статьи 161 Налогового кодекса Российской Федерации, приобретающим товары на территории Российской Федерации, указываются номер и дата платежно-расчетного документа, свидетельствующего об оплате приобретаемых товаров.</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продавцам и комитентом (принципалом) комиссионеру (агенту)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lastRenderedPageBreak/>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покупателями комиссионеру (агенту) и комиссионером (агентом) комитенту (принципалу)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экспедитором, застройщиком или заказчиком, выполняющим функции застройщика, продавцам и покупателем (клиентом, инвестором) - экспедитору, застройщику или заказчику, выполняющему функции застройщика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19.08.2017 N 981)</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з(1)) в строке 5а - реквизиты (номер и дата составления) документа об отгрузке товаров (о выполнении работ, об оказании услуг), о передаче имущественных прав, соответствующего порядковому номеру (порядковым номерам) записи в счете-фактуре. В случае одновременного отражения нескольких документов, подтверждающих поставку (отгрузку) товаров (выполнение работ, оказание услуг), передачу имущественных прав, в этой строке указываются номера и даты таких документов через разделительный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"з(1)" введен Постановлением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и) в строке 6 - полное или сокращенное наименование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полное или сокращенное наименование покупателя в соответствии с учредительными документами;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полное или сокращенное наименование покупателей в соответствии с учредительными документами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к) в строке 6а - адрес,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адрес покупателя,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"к" в ред. Постановления Правительства РФ от 19.08.2017 N 981)</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л) в строке 6б - идентификационный номер налогоплательщика и код причины постановки на учет налогоплательщика-покупателя. При составлении комитентом (принципалом) счета-фактуры, выставляемого комиссионеру (агенту), реализующему товары (работы, услуги), имущественные </w:t>
      </w:r>
      <w:r w:rsidRPr="00BA5A5C">
        <w:rPr>
          <w:rFonts w:ascii="Calibri" w:hAnsi="Calibri" w:cs="Calibri"/>
          <w:bCs/>
        </w:rPr>
        <w:lastRenderedPageBreak/>
        <w:t>права от своего имени, указываются идентификационный номер налогоплательщика и код причины постановки на учет налогоплательщика-покупателя;</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налогоплательщиков-покупателей (через знак ";" (точка с запятой);</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(абзац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м) в строке 7 - наименование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в иностранной валюте или в условных денежных единицах, указываются наименование и код валюты Российской Федерации;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н) в строке 8 -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"н" введен Постановлением Правительства РФ от 25.05.2017 N 625)</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2. В графах указываются следующие сведения:</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а) в графе 1 - порядковый номер записи поставляемых (отгруженных) товаров (выполненных работ, оказанных услуг), переданных имущественных прав;</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"а" 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а(1)) в графе 1а - наименования поставляемых (отгруженных) товаров (описание выполненных работ, оказанных услуг), переданных имущественных прав,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передаваемых имущественных прав.</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покупателю,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передаваемых имущественных прав по каждому покупателю.</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передаваемых имущественных прав по каждому продавцу.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При составлении счета-фактуры экспедитором, приобретающим у одного и более продавцов товары (работы, услуги), имущественные права от своего имени, указываются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w:t>
      </w:r>
      <w:r w:rsidRPr="00BA5A5C">
        <w:rPr>
          <w:rFonts w:ascii="Calibri" w:hAnsi="Calibri" w:cs="Calibri"/>
          <w:bCs/>
        </w:rPr>
        <w:lastRenderedPageBreak/>
        <w:t>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(работ, услуг), передаваемых имущественных прав по каждому продавцу.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застройщиком или заказчиком, выполняющим функции застройщика, приобретающим у одного продавца и более товары (работы, услуги), имущественные права от своего имени, в отдельных позициях указываются наименования выполненных строительно-монтажных работ, а также товаров (работ, услуг), имущественных прав, из счетов-фактур, выставленных продавцами застройщику или заказчику, выполняющему функции застройщика;</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"а(1)" 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а(2)) в графе 1б - код вида товара в соответствии с единой Товарной номенклатурой внешнеэкономической 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"а(2)" введен Постановлением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б) в графах 2 и 2а - единица измерения (код и соответствующее ему условное обозначение (национальное) в соответствии с разделами 1 и 2 Общероссийского классификатора единиц измерения) (при возможности ее указания);</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в графе 3 - количество (объем) поставляемых (отгруженных) по счету-фактуре товаров (выполненных работ, оказанных услуг), переданных имущественных прав исходя из принятых единиц измерения (при возможности их указания);</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г) в графе 4 - цена (тариф) товара (выполненной работы, оказанной услуги), переданного имущественного права за единицу измерения (при возможности ее указания) по договору (контракту)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с учетом суммы налога;</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д) в графе 5 - стоимость всего количества (объема) поставляемых (отгруженных) по счету-фактуре товаров (выполненных работ, оказанных услуг), переданных имущественных прав без налога на добавленную стоимость. В случаях, предусмотренных пунктами 3, 4 и 5.1 статьи 154 и пунктами 1 - 4 статьи 155 Налогового кодекса Российской Федерации, указывается налоговая база, определенная в порядке, установленном пунктами 3, 4 и 5.1 статьи 154 и пунктами 1 - 4 статьи 155 Налогового кодекса Российской Федерации;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е) в графе 6 - сумма акциза по подакцизным товарам. При отсутствии показателя вносится запись "без акциза";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ж) в графе 7 - налоговая ставка. По операциям, указанным в пункте 5 статьи 168 Налогового кодекса Российской Федерации, вносится запись "без НДС";</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з) в графе 8 -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исчисленная исходя из применяемых налоговых ставок, а в случае получения суммы оплаты, частичной оплаты в счет предстоящих поставок товаров (выполнения работ, оказания услуг), передачи имущественных прав - сумма налога, исчисленная исходя из налоговой ставки, определяемой в соответствии с пунктом 4 статьи 164 Налогового кодекса Российской Федерации. В случаях, предусмотренных пунктами 3, 4 и 5.1 статьи 154 и пунктами 2 - 4 статьи 155 Налогового </w:t>
      </w:r>
      <w:r w:rsidRPr="00BA5A5C">
        <w:rPr>
          <w:rFonts w:ascii="Calibri" w:hAnsi="Calibri" w:cs="Calibri"/>
          <w:bCs/>
        </w:rPr>
        <w:lastRenderedPageBreak/>
        <w:t>кодекса Российской Федерации, указывается сумма налога, исчисленная исходя из налоговой ставки, определяемой в соответствии с пунктом 4 статьи 164 Налогового кодекса Российской Федерации применительно к налоговой базе, указанной в графе 5 счета-фактуры. По операциям, перечисленным в пункте 5 статьи 168 Налогового кодекса Российской Федерации, вносится запись "без НДС";</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и) в графе 9 -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к) в графах 10 и 10а - страна происхождения товара (цифровой код и соответствующее ему краткое наименование) в соответствии с Общероссийским классификатором стран мира. Данные графы заполняются в отношении товаров, страной происхождения которых не является Российская Федерация;</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л) в графе 11 - регистрационный номер декларации на товары или регистрационный номер партии товара, подлежащего прослеживаемости.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Регистрационный номер декларации на товары указывается при реализации товаров, не подлежащих прослеживаемости, ввезенных на территорию Российской Федерации, в случае если их таможенное декларирование предусмотрено правом Евразийского экономического союза, либо регистрационный номер декларации на товары указывается в отношении товаров, не подлежащих прослеживаемости,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совершении операций с товарами, подлежащими прослеживаемости, указывается регистрационный номер партии товара, подлежащего прослеживаемости;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"л" 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м) в графах 12 и 12а - количественная единица измерения товара, используемая в целях осуществления прослеживаемости (код и соответствующее ему условное обозначение), определяется согласно Общероссийскому классификатору единиц измерения (ОКЕИ). При заполнении этих граф указывается товар, подлежащий прослеживаемости, предусмотренный перечнем, утверждаемым в соответствии с Законом Российской Федерации "О налоговых органах Российской Федерации". Данные графы не заполняются в отношении товаров, не подлежащих прослеживаемости;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"м" введен Постановлением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н) в графе 13 - количество товара, подлежащего прослеживаемости в количественной единице измерения товара, используемой в целях осуществления прослеживаемости, предусмотренного перечнем, утверждаемым в соответствии с Законом Российской Федерации "О налоговых органах Российской Федерации". Данная графа не заполняется в отношении товаров, не подлежащих прослеживаемости.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w:t>
      </w:r>
      <w:proofErr w:type="spellStart"/>
      <w:r w:rsidRPr="00BA5A5C">
        <w:rPr>
          <w:rFonts w:ascii="Calibri" w:hAnsi="Calibri" w:cs="Calibri"/>
          <w:bCs/>
        </w:rPr>
        <w:t>пп</w:t>
      </w:r>
      <w:proofErr w:type="spellEnd"/>
      <w:r w:rsidRPr="00BA5A5C">
        <w:rPr>
          <w:rFonts w:ascii="Calibri" w:hAnsi="Calibri" w:cs="Calibri"/>
          <w:bCs/>
        </w:rPr>
        <w:t>. "н" введен Постановлением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2(1). 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комиссионером (агентом) покупателям, по каждому покупателю.</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lastRenderedPageBreak/>
        <w:t>При составлении комитентом (принципалом) счета-фактуры, выставляемого комиссионеру (агенту), реализующему двум и более покупателям товары, подлежащие прослеживаемости, от своего имени, в графах 2 - 13 указываются в отдельных позициях соответствующие данные из счетов-фактур, выставленных комиссионером (агентом) покупателям, по каждому покупателю.</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продавцами комиссионеру (агенту), по каждому продавцу.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комиссионером (агентом), приобретающим у двух и более продавцов товары, подлежащие прослеживаемости, от своего имени, в графах 2 - 13 указываются в отдельных позициях соответствующие данные из счетов-фактур, выставленных продавцами комиссионеру (агенту), по каждому продавцу.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экспедитором, приобретающим у одного и более продавцов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продавцами экспедитору, по каждому продавцу в доле, предъявленной покупателю (клиенту).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составлении счета-фактуры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в графах 2 - 13 указываются в отдельных позициях суммарные данные счетов-фактур по строительно-монтажным работам, выставленных подрядными организациями, суммарные данные счетов-фактур по товарам (работам, услугам), имущественным правам, суммарные данные счетов-фактур по товарам, подлежащим прослеживаемости, выставленных поставщиками товаров (работ, услуг), имущественных прав, в доле, предъявленной покупателю (инвестору).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При отражении в счете-фактуре суммарных данных счетов-фактур по строительно-монтажным работам, а также суммарных данных счетов-фактур по товарам, не подлежащим прослеживаемости, работам, услугам, имущественным правам графы 12 - 13 не заполняются.</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2(1) 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2(2). При составлении счета-фактуры на бумажном носителе на товары, не подлежащие прослеживаемости, работы, услуги, имущественные права графы 12 - 13 не формируются.</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Товары, подлежащие прослеживаемости, имеющие одинаковое наименование товара, указанное в графе 1а, единицу измерения, указанную в графе 2а "условное обозначение (национальное)", цену (тариф) за единицу измерения товара, указанную в графе 4, отражаются в одной строке счета-фактуры. К указанной строке счета-фактуры заполняются подстроки граф 11 - 13 по каждому регистрационному номеру партии товара, подлежащего прослеживаемости, указанному в графе 11 счета-фактуры.</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2(2) введен Постановлением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2(3). При отсутствии показателей в графах 1б, 2, 2а, 3 и 4 счета-фактуры налогоплательщик вправе поставить прочерки.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2(3) введен Постановлением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3. Стоимостные показатели счета-фактуры (в графах 4 - 6, 8 и 9) указываются в рублях и копейках (долларах США и центах, евро и </w:t>
      </w:r>
      <w:proofErr w:type="spellStart"/>
      <w:r w:rsidRPr="00BA5A5C">
        <w:rPr>
          <w:rFonts w:ascii="Calibri" w:hAnsi="Calibri" w:cs="Calibri"/>
          <w:bCs/>
        </w:rPr>
        <w:t>евроцентах</w:t>
      </w:r>
      <w:proofErr w:type="spellEnd"/>
      <w:r w:rsidRPr="00BA5A5C">
        <w:rPr>
          <w:rFonts w:ascii="Calibri" w:hAnsi="Calibri" w:cs="Calibri"/>
          <w:bCs/>
        </w:rPr>
        <w:t xml:space="preserve"> либо в другой валюте).</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4.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4 и 5а, и графах 2 - 6 и 10 - 13 налогоплательщик вправе поставить прочерки.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4 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lastRenderedPageBreak/>
        <w:t>5. Строка "Всего к оплате" заполняется для составления книги покупок, книги продаж, а в случаях, предусмотренных приложениями N 4 и 5 к постановлению Правительства Российской Федерации от 26 декабря 2011 г. N 1137, - для составления дополнительных листов к книгам покупок и книгам продаж.</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6. Первый экземпляр счета-фактуры, составленного на бумажном носителе, выставляется покупателю, второй экземпляр остается у продавца.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7. При внесении в счет-фактуру исправлений после составления к нему одного или нескольких корректировочных счетов-фактур в графах 3 - 6, 8 и 9 исправленного счета-фактуры указываются показатели без учета изменений, указанных в графах 3 - 6, 8 и 9 по строке Б (после изменения) и в графах 5, 6, 8 и 9 по строкам В (увеличение), Г (уменьшение) одного или нескольких корректировочных счетов-фактур, составленных к этому счету-фактуре.</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счета-фактуры, составленные с даты вступления в силу постановления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на бумажном носителе или в электронном виде, исправления вносятся продавцом (в том числе при наличии уведомлений, составленных покупателями об уточнении счета-фактуры в электронном виде) путем составления новых экземпляров счетов-фактур в соответствии с настоящим документом.</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новом экземпляре счета-фактуры не допускается изменение показателей, указанных в строке 1 счета-фактуры, составленного до внесения в него исправлений, и заполняется строка 1а, где указывается порядковый номер исправления и дата исправления. Остальные показатели нового экземпляра счета-фактуры, в том числе новые (первоначально не заполненные) или уточненные (измененные), указываются в соответствии с настоящим документом.</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наименования товаров (работ, услуг), имущественных прав, их стоимость, а также налоговую ставку и сумму налога, предъявленную покупателю, новые экземпляры счетов-фактур не составляются.</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случае обнаружения в счете-фактуре ошибок в показателях граф 11 - 13 в новом экземпляре счета-фактуры в графах 11 - 13 указываются исправленные данные.</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Счет-фактура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7 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8. При составлении организацией счета-фактуры в электронном виде показатели, которые не заполняются или в которых проставляются прочерки, а также показатель "Главный бухгалтер или иное уполномоченное лицо" не формируются.</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8 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9. Налогоплательщик вправе указывать в дополнительных строках и графах счета-фактуры дополнительную информацию, в том числе реквизиты первичного документа, при условии сохранения формы счета-фактуры, утвержденной постановлением Правительства Российской Федерации от 26 декабря 2011 г. N 1137.</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9 введен Постановлением Правительства РФ от 29.11.2014 N 1279)</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10. Счета-фактуры (в том числе корректировочные, исправленные), подтверждения оператора электронного документооборота, извещения покупателей о получении счета-фактуры (в том числе корректировочного, исправленного) хранятся в хронологическом порядке соответственно по дате их выставления (составления, в том числе исправления, если счета-фактуры </w:t>
      </w:r>
      <w:r w:rsidRPr="00BA5A5C">
        <w:rPr>
          <w:rFonts w:ascii="Calibri" w:hAnsi="Calibri" w:cs="Calibri"/>
          <w:bCs/>
        </w:rPr>
        <w:lastRenderedPageBreak/>
        <w:t>не подлежат направлению покупателю либо если направленные продавцом покупателю счета-фактуры (в том числе корректировочные, исправленные) не получены покупателем) или получения за соответствующий налоговый период.</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10 введен Постановлением Правительства РФ от 19.08.2017 N 981)</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11. Хранению в течение срока, предусмотренного пунктом 13 раздела II приложения N 3, пунктом 24 раздела II приложения N 4, пунктом 22 раздела II приложения N 5 к постановлению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подлежат:</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а) полученные документы:</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заверенные в установленном порядке комиссионером (агентом) копии счетов-фактур (в том числе корректировочных, исправленных), полученных комитентами (принципалами) на бумажном носителе, выставленных продавцом товаров (работ, услуг), имущественных прав комиссионеру (агенту) при приобретении для комитента (принципала) товаров (работ, услуг), имущественных прав и переданных комиссионером (агентом) комитенту (принципалу). В случае выставления продавцом счетов-фактур (в том числе корректировочных, исправленных) в электронном виде комитент (принципал) должен хранить счета-фактуры (в том числе корректировочные, исправленные), выставленные продавцом указанных товаров (работ, услуг), имущественных прав комиссионеру (агенту), полученные комиссионером (агентом) и переданные комиссионером (агентом) комитенту (принципалу);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заверенные в установленном порядке застройщиком (заказчиком, выполняющим функции застройщика) копии счетов-фактур (в том числе корректировочных, исправленных), полученных покупателями (инвесторами) на бумажном носителе, выставленных продавцом товаров (работ, услуг), имущественных прав застройщику (заказчику, выполняющему функции застройщика) при приобретении товаров (работ, услуг), имущественных прав для покупателя (инвестора) и переданных застройщиком (заказчиком, выполняющим функции застройщика) покупателю (инвестору). В случае выставления продавцом счетов-фактур (в том числе корректировочных, исправленных) в электронном виде покупатель (инвестор) должен хранить счета-фактуры (в том числе корректировочные, исправленные), выставленные продавцом указанных товаров (работ, услуг), имущественных прав застройщику (заказчику, выполняющему функции застройщика), полученные застройщиком (заказчиком, выполняющим функции застройщика) и переданные застройщиком (заказчиком, выполняющим функции застройщика) покупателю (инвестору);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заверенные в установленном порядке экспедитором копии счетов-фактур (в том числе корректировочных, исправленных), полученных клиентами на бумажном носителе, выставленных продавцом товаров (работ, услуг) экспедитору при приобретении товаров (работ, услуг) для клиента и переданных экспедитором клиенту. В случае выставления продавцом счетов-фактур (в том числе корректировочных, исправленных) в электронном виде клиент должен хранить счета-фактуры (в том числе корректировочные, исправленные), выставленные продавцом указанных товаров (работ, услуг) экспедитору, полученные экспедитором и переданные экспедитором клиенту;</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декларации на товары или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 в отношении товаров, ввезенных на территорию Российской Федерации;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(в ред. Постановления Правительства РФ от 02.04.2021 N 534)</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 xml:space="preserve">заявления о ввозе товаров и об уплате косвенных налогов или их копии, заверенные руководителем и главным бухгалтером организации (индивидуальным предпринимателем), копии платежных и иных документов, подтверждающих уплату налога на добавленную стоимость, - в </w:t>
      </w:r>
      <w:r w:rsidRPr="00BA5A5C">
        <w:rPr>
          <w:rFonts w:ascii="Calibri" w:hAnsi="Calibri" w:cs="Calibri"/>
          <w:bCs/>
        </w:rPr>
        <w:lastRenderedPageBreak/>
        <w:t>отношении товаров, импортируемых на территорию Российской Федерации с территории государства - члена Евразийского экономического союза;</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заполненные в установленном порядке бланки строгой отчетности (их копии) с выделенной отдельной строкой суммой налога на добавленную стоимость -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в поездах по предоставлению в пользование постельных принадлежностей;</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документы,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пунктом 3 статьи 170 Налогового кодекса Российской Федерации, или их нотариально заверенные копии;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первичные документы на изменение в сторону уменьшения стоимости приобретенных товаров (выполненных работ, оказанных услуг), имущественных прав в целях восстановления суммы налога на добавленную стоимость в порядке, установленном подпунктом 4 пункта 3 статьи 170 Налогового кодекса Российской Федерации;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б) переданные нотариально заверенные копии документов,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пунктом 3 статьи 170 Налогового кодекса Российской Федерации;</w:t>
      </w:r>
    </w:p>
    <w:p w:rsidR="00BA5A5C" w:rsidRPr="00BA5A5C" w:rsidRDefault="00BA5A5C" w:rsidP="00BA5A5C">
      <w:pPr>
        <w:autoSpaceDE w:val="0"/>
        <w:autoSpaceDN w:val="0"/>
        <w:adjustRightInd w:val="0"/>
        <w:spacing w:before="220" w:after="0" w:line="240" w:lineRule="auto"/>
        <w:ind w:firstLine="540"/>
        <w:jc w:val="both"/>
        <w:rPr>
          <w:rFonts w:ascii="Calibri" w:hAnsi="Calibri" w:cs="Calibri"/>
          <w:bCs/>
        </w:rPr>
      </w:pPr>
      <w:r w:rsidRPr="00BA5A5C">
        <w:rPr>
          <w:rFonts w:ascii="Calibri" w:hAnsi="Calibri" w:cs="Calibri"/>
          <w:bCs/>
        </w:rPr>
        <w:t>в) первичные учетные документы, иные документы, содержащие суммарные (сводные) данные по операциям, совершенным в течение календарного месяца (квартала), подлежащие регистрации в книге продаж, в том числе составленные налогоплательщиком, - бухгалтерская справка-расчет для восстановления суммы налога на добавленную стоимость в соответствии со статьей 171(1) Налогового кодекса Российской Федерации.</w:t>
      </w:r>
    </w:p>
    <w:p w:rsidR="00BA5A5C" w:rsidRPr="00BA5A5C" w:rsidRDefault="00BA5A5C" w:rsidP="00BA5A5C">
      <w:pPr>
        <w:autoSpaceDE w:val="0"/>
        <w:autoSpaceDN w:val="0"/>
        <w:adjustRightInd w:val="0"/>
        <w:spacing w:after="0" w:line="240" w:lineRule="auto"/>
        <w:jc w:val="both"/>
        <w:rPr>
          <w:rFonts w:ascii="Calibri" w:hAnsi="Calibri" w:cs="Calibri"/>
          <w:bCs/>
        </w:rPr>
      </w:pPr>
      <w:r w:rsidRPr="00BA5A5C">
        <w:rPr>
          <w:rFonts w:ascii="Calibri" w:hAnsi="Calibri" w:cs="Calibri"/>
          <w:bCs/>
        </w:rPr>
        <w:t>(п. 11 введен Постановлением Правительства РФ от 19.08.2017 N 981)</w:t>
      </w:r>
    </w:p>
    <w:p w:rsidR="00BA5A5C" w:rsidRDefault="00BA5A5C" w:rsidP="00BA5A5C">
      <w:pPr>
        <w:autoSpaceDE w:val="0"/>
        <w:autoSpaceDN w:val="0"/>
        <w:adjustRightInd w:val="0"/>
        <w:spacing w:after="0" w:line="240" w:lineRule="auto"/>
        <w:ind w:firstLine="540"/>
        <w:jc w:val="both"/>
        <w:rPr>
          <w:rFonts w:ascii="Calibri" w:hAnsi="Calibri" w:cs="Calibri"/>
          <w:b/>
          <w:bCs/>
        </w:rPr>
      </w:pPr>
    </w:p>
    <w:p w:rsidR="002C214B" w:rsidRPr="00BA5A5C" w:rsidRDefault="002C214B" w:rsidP="00BA5A5C">
      <w:pPr>
        <w:rPr>
          <w:b/>
        </w:rPr>
      </w:pPr>
    </w:p>
    <w:sectPr w:rsidR="002C214B" w:rsidRPr="00BA5A5C" w:rsidSect="007A25F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0B"/>
    <w:rsid w:val="002C214B"/>
    <w:rsid w:val="0093730B"/>
    <w:rsid w:val="00BA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D05D1-ACDD-4EF3-8F5D-C4C1C9B8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3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6090</Words>
  <Characters>34718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2022-01-28T09:19:00Z</dcterms:created>
  <dcterms:modified xsi:type="dcterms:W3CDTF">2022-01-28T09:45:00Z</dcterms:modified>
</cp:coreProperties>
</file>