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5C" w:rsidRPr="0017035C" w:rsidRDefault="0017035C" w:rsidP="0017035C">
      <w:pPr>
        <w:shd w:val="clear" w:color="auto" w:fill="FFFFFF"/>
        <w:spacing w:after="255" w:line="240" w:lineRule="atLeast"/>
        <w:outlineLvl w:val="3"/>
        <w:rPr>
          <w:rFonts w:ascii="Arial" w:eastAsia="Times New Roman" w:hAnsi="Arial" w:cs="Arial"/>
          <w:b/>
          <w:bCs/>
          <w:color w:val="4D4D4D"/>
          <w:sz w:val="23"/>
          <w:szCs w:val="23"/>
          <w:lang w:eastAsia="ru-RU"/>
        </w:rPr>
      </w:pPr>
      <w:r w:rsidRPr="0017035C">
        <w:rPr>
          <w:rFonts w:ascii="Arial" w:eastAsia="Times New Roman" w:hAnsi="Arial" w:cs="Arial"/>
          <w:b/>
          <w:bCs/>
          <w:color w:val="4D4D4D"/>
          <w:sz w:val="23"/>
          <w:szCs w:val="23"/>
          <w:lang w:eastAsia="ru-RU"/>
        </w:rPr>
        <w:t xml:space="preserve">Организация заключила с интернет-магазином (торговая интернет-площадка) договор об оказании услуг по реализации товара. Согласно </w:t>
      </w:r>
      <w:proofErr w:type="gramStart"/>
      <w:r w:rsidRPr="0017035C">
        <w:rPr>
          <w:rFonts w:ascii="Arial" w:eastAsia="Times New Roman" w:hAnsi="Arial" w:cs="Arial"/>
          <w:b/>
          <w:bCs/>
          <w:color w:val="4D4D4D"/>
          <w:sz w:val="23"/>
          <w:szCs w:val="23"/>
          <w:lang w:eastAsia="ru-RU"/>
        </w:rPr>
        <w:t>условиям договора</w:t>
      </w:r>
      <w:proofErr w:type="gramEnd"/>
      <w:r w:rsidRPr="0017035C">
        <w:rPr>
          <w:rFonts w:ascii="Arial" w:eastAsia="Times New Roman" w:hAnsi="Arial" w:cs="Arial"/>
          <w:b/>
          <w:bCs/>
          <w:color w:val="4D4D4D"/>
          <w:sz w:val="23"/>
          <w:szCs w:val="23"/>
          <w:lang w:eastAsia="ru-RU"/>
        </w:rPr>
        <w:t xml:space="preserve"> Продавец поручает, а интернет-магазин принимает на себя обязательство за вознаграждение совершать от имени Продавца и за счет Продавца сделки по реализации товаров, принадлежащих Продавцу на праве собственности. При исполнении поручения Продавцу оказываются услуги по утилизации Товара, возвращенного покупателем. Товар, возвращенный покупателем и содержащий недостатки, подлежит утилизации при соблюдении условий, указанных в Правилах приемки и возврата Товара. То есть бракованный (испорченный) товар продавцу не возвращается, а утилизируется сразу в регионах присутствия подразделений интернет-магазина.</w:t>
      </w:r>
      <w:r w:rsidRPr="0017035C">
        <w:rPr>
          <w:rFonts w:ascii="Arial" w:eastAsia="Times New Roman" w:hAnsi="Arial" w:cs="Arial"/>
          <w:b/>
          <w:bCs/>
          <w:color w:val="4D4D4D"/>
          <w:sz w:val="23"/>
          <w:szCs w:val="23"/>
          <w:lang w:eastAsia="ru-RU"/>
        </w:rPr>
        <w:br/>
        <w:t>Как отразить в бухгалтерском учете у продавца-принципала утилизацию посредником товара, переданного на реализацию, не принятого покупателем по причине брака (порчи)? Подлежит ли восстановлению НДС по бракованному (испорченному) товару? Уменьшает ли налоговую базу по налогу на прибыль стоимость бракованного (испорченного) товара?</w:t>
      </w:r>
    </w:p>
    <w:p w:rsidR="0017035C" w:rsidRPr="0017035C" w:rsidRDefault="0017035C" w:rsidP="0017035C">
      <w:pPr>
        <w:shd w:val="clear" w:color="auto" w:fill="FFFFFF"/>
        <w:spacing w:line="240" w:lineRule="auto"/>
        <w:rPr>
          <w:rFonts w:ascii="Arial" w:eastAsia="Times New Roman" w:hAnsi="Arial" w:cs="Arial"/>
          <w:color w:val="333333"/>
          <w:sz w:val="21"/>
          <w:szCs w:val="21"/>
          <w:lang w:eastAsia="ru-RU"/>
        </w:rPr>
      </w:pPr>
      <w:r w:rsidRPr="0017035C">
        <w:rPr>
          <w:rFonts w:ascii="Arial" w:eastAsia="Times New Roman" w:hAnsi="Arial" w:cs="Arial"/>
          <w:color w:val="333333"/>
          <w:sz w:val="21"/>
          <w:szCs w:val="21"/>
          <w:lang w:eastAsia="ru-RU"/>
        </w:rPr>
        <w:t>30 декабря 2020</w:t>
      </w:r>
    </w:p>
    <w:p w:rsidR="0017035C" w:rsidRPr="0017035C" w:rsidRDefault="0017035C" w:rsidP="0017035C">
      <w:pPr>
        <w:shd w:val="clear" w:color="auto" w:fill="FFFFFF"/>
        <w:spacing w:after="75" w:line="240" w:lineRule="auto"/>
        <w:rPr>
          <w:rFonts w:ascii="Arial" w:eastAsia="Times New Roman" w:hAnsi="Arial" w:cs="Arial"/>
          <w:color w:val="333333"/>
          <w:sz w:val="21"/>
          <w:szCs w:val="21"/>
          <w:lang w:eastAsia="ru-RU"/>
        </w:rPr>
      </w:pPr>
    </w:p>
    <w:p w:rsidR="0017035C" w:rsidRPr="0017035C" w:rsidRDefault="0017035C" w:rsidP="0017035C">
      <w:pPr>
        <w:shd w:val="clear" w:color="auto" w:fill="FFFFFF"/>
        <w:spacing w:after="255" w:line="270" w:lineRule="atLeast"/>
        <w:rPr>
          <w:rFonts w:ascii="Arial" w:eastAsia="Times New Roman" w:hAnsi="Arial" w:cs="Arial"/>
          <w:color w:val="333333"/>
          <w:sz w:val="23"/>
          <w:szCs w:val="23"/>
          <w:lang w:eastAsia="ru-RU"/>
        </w:rPr>
      </w:pPr>
      <w:r w:rsidRPr="0017035C">
        <w:rPr>
          <w:rFonts w:ascii="Arial" w:eastAsia="Times New Roman" w:hAnsi="Arial" w:cs="Arial"/>
          <w:b/>
          <w:bCs/>
          <w:color w:val="333333"/>
          <w:sz w:val="23"/>
          <w:szCs w:val="23"/>
          <w:lang w:eastAsia="ru-RU"/>
        </w:rPr>
        <w:t>Рассмотрев вопрос, мы пришли к следующему выводу:</w:t>
      </w:r>
      <w:r w:rsidRPr="0017035C">
        <w:rPr>
          <w:rFonts w:ascii="Arial" w:eastAsia="Times New Roman" w:hAnsi="Arial" w:cs="Arial"/>
          <w:b/>
          <w:bCs/>
          <w:color w:val="333333"/>
          <w:sz w:val="23"/>
          <w:szCs w:val="23"/>
          <w:lang w:eastAsia="ru-RU"/>
        </w:rPr>
        <w:br/>
      </w:r>
      <w:r w:rsidRPr="0017035C">
        <w:rPr>
          <w:rFonts w:ascii="Arial" w:eastAsia="Times New Roman" w:hAnsi="Arial" w:cs="Arial"/>
          <w:color w:val="333333"/>
          <w:sz w:val="23"/>
          <w:szCs w:val="23"/>
          <w:lang w:eastAsia="ru-RU"/>
        </w:rPr>
        <w:t>Стоимость бракованного (испорченного) товара в данном случае списывается посредством следующей записи: Дебет 94 Кредит 45. Восстанавливать НДС при этом не требуется. При выполнении требований </w:t>
      </w:r>
      <w:hyperlink r:id="rId4" w:anchor="block_2521" w:history="1">
        <w:r w:rsidRPr="0017035C">
          <w:rPr>
            <w:rFonts w:ascii="Arial" w:eastAsia="Times New Roman" w:hAnsi="Arial" w:cs="Arial"/>
            <w:color w:val="808080"/>
            <w:sz w:val="23"/>
            <w:szCs w:val="23"/>
            <w:u w:val="single"/>
            <w:bdr w:val="none" w:sz="0" w:space="0" w:color="auto" w:frame="1"/>
            <w:lang w:eastAsia="ru-RU"/>
          </w:rPr>
          <w:t>п. 1 ст. 252</w:t>
        </w:r>
      </w:hyperlink>
      <w:r w:rsidRPr="0017035C">
        <w:rPr>
          <w:rFonts w:ascii="Arial" w:eastAsia="Times New Roman" w:hAnsi="Arial" w:cs="Arial"/>
          <w:color w:val="333333"/>
          <w:sz w:val="23"/>
          <w:szCs w:val="23"/>
          <w:lang w:eastAsia="ru-RU"/>
        </w:rPr>
        <w:t> НК РФ стоимость бракованного (испорченного) товара может быть учтена при формировании налогооблагаемой прибыли.</w:t>
      </w:r>
    </w:p>
    <w:p w:rsidR="0017035C" w:rsidRPr="0017035C" w:rsidRDefault="0017035C" w:rsidP="0017035C">
      <w:pPr>
        <w:shd w:val="clear" w:color="auto" w:fill="FFFFFF"/>
        <w:spacing w:after="255" w:line="270" w:lineRule="atLeast"/>
        <w:rPr>
          <w:rFonts w:ascii="Arial" w:eastAsia="Times New Roman" w:hAnsi="Arial" w:cs="Arial"/>
          <w:color w:val="333333"/>
          <w:sz w:val="23"/>
          <w:szCs w:val="23"/>
          <w:lang w:eastAsia="ru-RU"/>
        </w:rPr>
      </w:pPr>
      <w:r w:rsidRPr="0017035C">
        <w:rPr>
          <w:rFonts w:ascii="Arial" w:eastAsia="Times New Roman" w:hAnsi="Arial" w:cs="Arial"/>
          <w:b/>
          <w:bCs/>
          <w:color w:val="333333"/>
          <w:sz w:val="23"/>
          <w:szCs w:val="23"/>
          <w:lang w:eastAsia="ru-RU"/>
        </w:rPr>
        <w:t>Обоснование вывода:</w:t>
      </w:r>
      <w:r w:rsidRPr="0017035C">
        <w:rPr>
          <w:rFonts w:ascii="Arial" w:eastAsia="Times New Roman" w:hAnsi="Arial" w:cs="Arial"/>
          <w:b/>
          <w:bCs/>
          <w:color w:val="333333"/>
          <w:sz w:val="23"/>
          <w:szCs w:val="23"/>
          <w:lang w:eastAsia="ru-RU"/>
        </w:rPr>
        <w:br/>
      </w:r>
      <w:r w:rsidRPr="0017035C">
        <w:rPr>
          <w:rFonts w:ascii="Arial" w:eastAsia="Times New Roman" w:hAnsi="Arial" w:cs="Arial"/>
          <w:color w:val="333333"/>
          <w:sz w:val="23"/>
          <w:szCs w:val="23"/>
          <w:lang w:eastAsia="ru-RU"/>
        </w:rPr>
        <w:t>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w:t>
      </w:r>
      <w:hyperlink r:id="rId5" w:anchor="block_10051" w:history="1">
        <w:r w:rsidRPr="0017035C">
          <w:rPr>
            <w:rFonts w:ascii="Arial" w:eastAsia="Times New Roman" w:hAnsi="Arial" w:cs="Arial"/>
            <w:color w:val="808080"/>
            <w:sz w:val="23"/>
            <w:szCs w:val="23"/>
            <w:u w:val="single"/>
            <w:bdr w:val="none" w:sz="0" w:space="0" w:color="auto" w:frame="1"/>
            <w:lang w:eastAsia="ru-RU"/>
          </w:rPr>
          <w:t>п. 1 ст. 1005</w:t>
        </w:r>
      </w:hyperlink>
      <w:r w:rsidRPr="0017035C">
        <w:rPr>
          <w:rFonts w:ascii="Arial" w:eastAsia="Times New Roman" w:hAnsi="Arial" w:cs="Arial"/>
          <w:color w:val="333333"/>
          <w:sz w:val="23"/>
          <w:szCs w:val="23"/>
          <w:lang w:eastAsia="ru-RU"/>
        </w:rPr>
        <w:t> ГК РФ). Принципал обязан уплатить агенту вознаграждение в размере и в порядке, установленных в агентском договоре (</w:t>
      </w:r>
      <w:hyperlink r:id="rId6" w:anchor="block_21006" w:history="1">
        <w:r w:rsidRPr="0017035C">
          <w:rPr>
            <w:rFonts w:ascii="Arial" w:eastAsia="Times New Roman" w:hAnsi="Arial" w:cs="Arial"/>
            <w:color w:val="808080"/>
            <w:sz w:val="23"/>
            <w:szCs w:val="23"/>
            <w:u w:val="single"/>
            <w:bdr w:val="none" w:sz="0" w:space="0" w:color="auto" w:frame="1"/>
            <w:lang w:eastAsia="ru-RU"/>
          </w:rPr>
          <w:t>ст. 1006</w:t>
        </w:r>
      </w:hyperlink>
      <w:r w:rsidRPr="0017035C">
        <w:rPr>
          <w:rFonts w:ascii="Arial" w:eastAsia="Times New Roman" w:hAnsi="Arial" w:cs="Arial"/>
          <w:color w:val="333333"/>
          <w:sz w:val="23"/>
          <w:szCs w:val="23"/>
          <w:lang w:eastAsia="ru-RU"/>
        </w:rPr>
        <w:t> ГК РФ). Помимо уплаты агентского вознаграждения, принципал обязан возместить агенту суммы, израсходованные им на исполнение поручения (</w:t>
      </w:r>
      <w:hyperlink r:id="rId7" w:anchor="block_9752" w:history="1">
        <w:r w:rsidRPr="0017035C">
          <w:rPr>
            <w:rFonts w:ascii="Arial" w:eastAsia="Times New Roman" w:hAnsi="Arial" w:cs="Arial"/>
            <w:color w:val="808080"/>
            <w:sz w:val="23"/>
            <w:szCs w:val="23"/>
            <w:u w:val="single"/>
            <w:bdr w:val="none" w:sz="0" w:space="0" w:color="auto" w:frame="1"/>
            <w:lang w:eastAsia="ru-RU"/>
          </w:rPr>
          <w:t>п. 2 ст. 975</w:t>
        </w:r>
      </w:hyperlink>
      <w:r w:rsidRPr="0017035C">
        <w:rPr>
          <w:rFonts w:ascii="Arial" w:eastAsia="Times New Roman" w:hAnsi="Arial" w:cs="Arial"/>
          <w:color w:val="333333"/>
          <w:sz w:val="23"/>
          <w:szCs w:val="23"/>
          <w:lang w:eastAsia="ru-RU"/>
        </w:rPr>
        <w:t>, </w:t>
      </w:r>
      <w:proofErr w:type="spellStart"/>
      <w:r w:rsidRPr="0017035C">
        <w:rPr>
          <w:rFonts w:ascii="Arial" w:eastAsia="Times New Roman" w:hAnsi="Arial" w:cs="Arial"/>
          <w:color w:val="333333"/>
          <w:sz w:val="23"/>
          <w:szCs w:val="23"/>
          <w:lang w:eastAsia="ru-RU"/>
        </w:rPr>
        <w:fldChar w:fldCharType="begin"/>
      </w:r>
      <w:r w:rsidRPr="0017035C">
        <w:rPr>
          <w:rFonts w:ascii="Arial" w:eastAsia="Times New Roman" w:hAnsi="Arial" w:cs="Arial"/>
          <w:color w:val="333333"/>
          <w:sz w:val="23"/>
          <w:szCs w:val="23"/>
          <w:lang w:eastAsia="ru-RU"/>
        </w:rPr>
        <w:instrText xml:space="preserve"> HYPERLINK "http://base.garant.ru/10164072/91f9a184aaad235d4da739f4e30254fd/" \l "block_21001" </w:instrText>
      </w:r>
      <w:r w:rsidRPr="0017035C">
        <w:rPr>
          <w:rFonts w:ascii="Arial" w:eastAsia="Times New Roman" w:hAnsi="Arial" w:cs="Arial"/>
          <w:color w:val="333333"/>
          <w:sz w:val="23"/>
          <w:szCs w:val="23"/>
          <w:lang w:eastAsia="ru-RU"/>
        </w:rPr>
        <w:fldChar w:fldCharType="separate"/>
      </w:r>
      <w:r w:rsidRPr="0017035C">
        <w:rPr>
          <w:rFonts w:ascii="Arial" w:eastAsia="Times New Roman" w:hAnsi="Arial" w:cs="Arial"/>
          <w:color w:val="808080"/>
          <w:sz w:val="23"/>
          <w:szCs w:val="23"/>
          <w:u w:val="single"/>
          <w:bdr w:val="none" w:sz="0" w:space="0" w:color="auto" w:frame="1"/>
          <w:lang w:eastAsia="ru-RU"/>
        </w:rPr>
        <w:t>ст.ст</w:t>
      </w:r>
      <w:proofErr w:type="spellEnd"/>
      <w:r w:rsidRPr="0017035C">
        <w:rPr>
          <w:rFonts w:ascii="Arial" w:eastAsia="Times New Roman" w:hAnsi="Arial" w:cs="Arial"/>
          <w:color w:val="808080"/>
          <w:sz w:val="23"/>
          <w:szCs w:val="23"/>
          <w:u w:val="single"/>
          <w:bdr w:val="none" w:sz="0" w:space="0" w:color="auto" w:frame="1"/>
          <w:lang w:eastAsia="ru-RU"/>
        </w:rPr>
        <w:t>. 1001</w:t>
      </w:r>
      <w:r w:rsidRPr="0017035C">
        <w:rPr>
          <w:rFonts w:ascii="Arial" w:eastAsia="Times New Roman" w:hAnsi="Arial" w:cs="Arial"/>
          <w:color w:val="333333"/>
          <w:sz w:val="23"/>
          <w:szCs w:val="23"/>
          <w:lang w:eastAsia="ru-RU"/>
        </w:rPr>
        <w:fldChar w:fldCharType="end"/>
      </w:r>
      <w:r w:rsidRPr="0017035C">
        <w:rPr>
          <w:rFonts w:ascii="Arial" w:eastAsia="Times New Roman" w:hAnsi="Arial" w:cs="Arial"/>
          <w:color w:val="333333"/>
          <w:sz w:val="23"/>
          <w:szCs w:val="23"/>
          <w:lang w:eastAsia="ru-RU"/>
        </w:rPr>
        <w:t>, </w:t>
      </w:r>
      <w:hyperlink r:id="rId8" w:anchor="block_21011" w:history="1">
        <w:r w:rsidRPr="0017035C">
          <w:rPr>
            <w:rFonts w:ascii="Arial" w:eastAsia="Times New Roman" w:hAnsi="Arial" w:cs="Arial"/>
            <w:color w:val="808080"/>
            <w:sz w:val="23"/>
            <w:szCs w:val="23"/>
            <w:u w:val="single"/>
            <w:bdr w:val="none" w:sz="0" w:space="0" w:color="auto" w:frame="1"/>
            <w:lang w:eastAsia="ru-RU"/>
          </w:rPr>
          <w:t>1011</w:t>
        </w:r>
      </w:hyperlink>
      <w:r w:rsidRPr="0017035C">
        <w:rPr>
          <w:rFonts w:ascii="Arial" w:eastAsia="Times New Roman" w:hAnsi="Arial" w:cs="Arial"/>
          <w:color w:val="333333"/>
          <w:sz w:val="23"/>
          <w:szCs w:val="23"/>
          <w:lang w:eastAsia="ru-RU"/>
        </w:rPr>
        <w:t> ГК РФ).</w:t>
      </w:r>
      <w:r w:rsidRPr="0017035C">
        <w:rPr>
          <w:rFonts w:ascii="Arial" w:eastAsia="Times New Roman" w:hAnsi="Arial" w:cs="Arial"/>
          <w:color w:val="333333"/>
          <w:sz w:val="23"/>
          <w:szCs w:val="23"/>
          <w:lang w:eastAsia="ru-RU"/>
        </w:rPr>
        <w:br/>
        <w:t>В случае, если агент действует от имени принципала и за счет принципала, права и обязанности по сделке, совершенной агентом (поверенным), возникают непосредственно у принципала (</w:t>
      </w:r>
      <w:hyperlink r:id="rId9" w:anchor="block_10051" w:history="1">
        <w:r w:rsidRPr="0017035C">
          <w:rPr>
            <w:rFonts w:ascii="Arial" w:eastAsia="Times New Roman" w:hAnsi="Arial" w:cs="Arial"/>
            <w:color w:val="808080"/>
            <w:sz w:val="23"/>
            <w:szCs w:val="23"/>
            <w:u w:val="single"/>
            <w:bdr w:val="none" w:sz="0" w:space="0" w:color="auto" w:frame="1"/>
            <w:lang w:eastAsia="ru-RU"/>
          </w:rPr>
          <w:t>п. 1 ст. 1005</w:t>
        </w:r>
      </w:hyperlink>
      <w:r w:rsidRPr="0017035C">
        <w:rPr>
          <w:rFonts w:ascii="Arial" w:eastAsia="Times New Roman" w:hAnsi="Arial" w:cs="Arial"/>
          <w:color w:val="333333"/>
          <w:sz w:val="23"/>
          <w:szCs w:val="23"/>
          <w:lang w:eastAsia="ru-RU"/>
        </w:rPr>
        <w:t> ГК РФ).</w:t>
      </w:r>
      <w:r w:rsidRPr="0017035C">
        <w:rPr>
          <w:rFonts w:ascii="Arial" w:eastAsia="Times New Roman" w:hAnsi="Arial" w:cs="Arial"/>
          <w:color w:val="333333"/>
          <w:sz w:val="23"/>
          <w:szCs w:val="23"/>
          <w:lang w:eastAsia="ru-RU"/>
        </w:rPr>
        <w:br/>
        <w:t>В соответствии с </w:t>
      </w:r>
      <w:hyperlink r:id="rId10" w:anchor="block_10081" w:history="1">
        <w:r w:rsidRPr="0017035C">
          <w:rPr>
            <w:rFonts w:ascii="Arial" w:eastAsia="Times New Roman" w:hAnsi="Arial" w:cs="Arial"/>
            <w:color w:val="808080"/>
            <w:sz w:val="23"/>
            <w:szCs w:val="23"/>
            <w:u w:val="single"/>
            <w:bdr w:val="none" w:sz="0" w:space="0" w:color="auto" w:frame="1"/>
            <w:lang w:eastAsia="ru-RU"/>
          </w:rPr>
          <w:t>п. 1 ст. 1008</w:t>
        </w:r>
      </w:hyperlink>
      <w:r w:rsidRPr="0017035C">
        <w:rPr>
          <w:rFonts w:ascii="Arial" w:eastAsia="Times New Roman" w:hAnsi="Arial" w:cs="Arial"/>
          <w:color w:val="333333"/>
          <w:sz w:val="23"/>
          <w:szCs w:val="23"/>
          <w:lang w:eastAsia="ru-RU"/>
        </w:rPr>
        <w:t> ГК РФ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 (</w:t>
      </w:r>
      <w:hyperlink r:id="rId11" w:anchor="block_10082" w:history="1">
        <w:r w:rsidRPr="0017035C">
          <w:rPr>
            <w:rFonts w:ascii="Arial" w:eastAsia="Times New Roman" w:hAnsi="Arial" w:cs="Arial"/>
            <w:color w:val="808080"/>
            <w:sz w:val="23"/>
            <w:szCs w:val="23"/>
            <w:u w:val="single"/>
            <w:bdr w:val="none" w:sz="0" w:space="0" w:color="auto" w:frame="1"/>
            <w:lang w:eastAsia="ru-RU"/>
          </w:rPr>
          <w:t>п. 2 ст. 1008</w:t>
        </w:r>
      </w:hyperlink>
      <w:r w:rsidRPr="0017035C">
        <w:rPr>
          <w:rFonts w:ascii="Arial" w:eastAsia="Times New Roman" w:hAnsi="Arial" w:cs="Arial"/>
          <w:color w:val="333333"/>
          <w:sz w:val="23"/>
          <w:szCs w:val="23"/>
          <w:lang w:eastAsia="ru-RU"/>
        </w:rPr>
        <w:t> ГК РФ).</w:t>
      </w:r>
      <w:r w:rsidRPr="0017035C">
        <w:rPr>
          <w:rFonts w:ascii="Arial" w:eastAsia="Times New Roman" w:hAnsi="Arial" w:cs="Arial"/>
          <w:color w:val="333333"/>
          <w:sz w:val="23"/>
          <w:szCs w:val="23"/>
          <w:lang w:eastAsia="ru-RU"/>
        </w:rPr>
        <w:br/>
        <w:t>Таким образом, условия договора на реализацию товара, заключенного в данном случае между организацией и интернет-площадкой, позволяют квалифицировать его в качестве агентского (в соответствующей части).</w:t>
      </w:r>
    </w:p>
    <w:p w:rsidR="0017035C" w:rsidRPr="0017035C" w:rsidRDefault="0017035C" w:rsidP="0017035C">
      <w:pPr>
        <w:shd w:val="clear" w:color="auto" w:fill="FFFFFF"/>
        <w:spacing w:after="255" w:line="270" w:lineRule="atLeast"/>
        <w:jc w:val="center"/>
        <w:rPr>
          <w:rFonts w:ascii="Arial" w:eastAsia="Times New Roman" w:hAnsi="Arial" w:cs="Arial"/>
          <w:color w:val="333333"/>
          <w:sz w:val="23"/>
          <w:szCs w:val="23"/>
          <w:lang w:eastAsia="ru-RU"/>
        </w:rPr>
      </w:pPr>
      <w:r w:rsidRPr="0017035C">
        <w:rPr>
          <w:rFonts w:ascii="Arial" w:eastAsia="Times New Roman" w:hAnsi="Arial" w:cs="Arial"/>
          <w:b/>
          <w:bCs/>
          <w:color w:val="333333"/>
          <w:sz w:val="23"/>
          <w:szCs w:val="23"/>
          <w:lang w:eastAsia="ru-RU"/>
        </w:rPr>
        <w:t>Бухгалтерский учет</w:t>
      </w:r>
    </w:p>
    <w:p w:rsidR="0017035C" w:rsidRPr="0017035C" w:rsidRDefault="0017035C" w:rsidP="0017035C">
      <w:pPr>
        <w:shd w:val="clear" w:color="auto" w:fill="FFFFFF"/>
        <w:spacing w:after="255" w:line="270" w:lineRule="atLeast"/>
        <w:rPr>
          <w:rFonts w:ascii="Arial" w:eastAsia="Times New Roman" w:hAnsi="Arial" w:cs="Arial"/>
          <w:color w:val="333333"/>
          <w:sz w:val="23"/>
          <w:szCs w:val="23"/>
          <w:lang w:eastAsia="ru-RU"/>
        </w:rPr>
      </w:pPr>
      <w:r w:rsidRPr="0017035C">
        <w:rPr>
          <w:rFonts w:ascii="Arial" w:eastAsia="Times New Roman" w:hAnsi="Arial" w:cs="Arial"/>
          <w:color w:val="333333"/>
          <w:sz w:val="23"/>
          <w:szCs w:val="23"/>
          <w:lang w:eastAsia="ru-RU"/>
        </w:rPr>
        <w:t>В соответствии с Инструкцией по применению Плана счетов бухгалтерского учета финансово-хозяйственной деятельности организаций (далее - Инструкция), утвержденной </w:t>
      </w:r>
      <w:hyperlink r:id="rId12" w:history="1">
        <w:r w:rsidRPr="0017035C">
          <w:rPr>
            <w:rFonts w:ascii="Arial" w:eastAsia="Times New Roman" w:hAnsi="Arial" w:cs="Arial"/>
            <w:color w:val="808080"/>
            <w:sz w:val="23"/>
            <w:szCs w:val="23"/>
            <w:u w:val="single"/>
            <w:bdr w:val="none" w:sz="0" w:space="0" w:color="auto" w:frame="1"/>
            <w:lang w:eastAsia="ru-RU"/>
          </w:rPr>
          <w:t>приказом</w:t>
        </w:r>
      </w:hyperlink>
      <w:r w:rsidRPr="0017035C">
        <w:rPr>
          <w:rFonts w:ascii="Arial" w:eastAsia="Times New Roman" w:hAnsi="Arial" w:cs="Arial"/>
          <w:color w:val="333333"/>
          <w:sz w:val="23"/>
          <w:szCs w:val="23"/>
          <w:lang w:eastAsia="ru-RU"/>
        </w:rPr>
        <w:t xml:space="preserve"> Минфина России от 31.10.2000 N 94н для, обобщения </w:t>
      </w:r>
      <w:r w:rsidRPr="0017035C">
        <w:rPr>
          <w:rFonts w:ascii="Arial" w:eastAsia="Times New Roman" w:hAnsi="Arial" w:cs="Arial"/>
          <w:color w:val="333333"/>
          <w:sz w:val="23"/>
          <w:szCs w:val="23"/>
          <w:lang w:eastAsia="ru-RU"/>
        </w:rPr>
        <w:lastRenderedPageBreak/>
        <w:t>информации о наличии и движении отгруженной продукции (товаров), выручка от продажи которой определенное время не может быть признана в бухгалтерском учете, предназначен счет 45 "Товары отгруженные". На этом счете учитываются также готовые изделия, переданные другим организациям для продажи на комиссионных началах.</w:t>
      </w:r>
      <w:r w:rsidRPr="0017035C">
        <w:rPr>
          <w:rFonts w:ascii="Arial" w:eastAsia="Times New Roman" w:hAnsi="Arial" w:cs="Arial"/>
          <w:color w:val="333333"/>
          <w:sz w:val="23"/>
          <w:szCs w:val="23"/>
          <w:lang w:eastAsia="ru-RU"/>
        </w:rPr>
        <w:br/>
        <w:t>Таким образом, если для продажи товаров (готовой продукции) организация пользуется услугами посредника, то в этом случае при передаче товаров (готовой продукции) посреднику для продажи используется счет 45 "Товары отгруженные":</w:t>
      </w:r>
      <w:r w:rsidRPr="0017035C">
        <w:rPr>
          <w:rFonts w:ascii="Arial" w:eastAsia="Times New Roman" w:hAnsi="Arial" w:cs="Arial"/>
          <w:color w:val="333333"/>
          <w:sz w:val="23"/>
          <w:szCs w:val="23"/>
          <w:lang w:eastAsia="ru-RU"/>
        </w:rPr>
        <w:br/>
        <w:t>Дебет 45 Кредит 41 (43)</w:t>
      </w:r>
      <w:r w:rsidRPr="0017035C">
        <w:rPr>
          <w:rFonts w:ascii="Arial" w:eastAsia="Times New Roman" w:hAnsi="Arial" w:cs="Arial"/>
          <w:color w:val="333333"/>
          <w:sz w:val="23"/>
          <w:szCs w:val="23"/>
          <w:lang w:eastAsia="ru-RU"/>
        </w:rPr>
        <w:br/>
        <w:t>- товары (готовая продукция) переданы на реализацию посреднику.</w:t>
      </w:r>
      <w:r w:rsidRPr="0017035C">
        <w:rPr>
          <w:rFonts w:ascii="Arial" w:eastAsia="Times New Roman" w:hAnsi="Arial" w:cs="Arial"/>
          <w:color w:val="333333"/>
          <w:sz w:val="23"/>
          <w:szCs w:val="23"/>
          <w:lang w:eastAsia="ru-RU"/>
        </w:rPr>
        <w:br/>
        <w:t>Стоимость отгруженных посреднику товаров будет числиться на счете 45 до момента, пока организация не получит от посредника отчет об их продаже покупателю.</w:t>
      </w:r>
      <w:r w:rsidRPr="0017035C">
        <w:rPr>
          <w:rFonts w:ascii="Arial" w:eastAsia="Times New Roman" w:hAnsi="Arial" w:cs="Arial"/>
          <w:color w:val="333333"/>
          <w:sz w:val="23"/>
          <w:szCs w:val="23"/>
          <w:lang w:eastAsia="ru-RU"/>
        </w:rPr>
        <w:br/>
        <w:t>Инструкция указывает, что для обобщения информации о суммах недостач и потерь от порчи материальных и иных ценностей, выявленных в процессе их заготовления, хранения и продажи, независимо от того, подлежат они отнесению на счета учета затрат на производство (расходов на продажу) или виновных лиц, предназначен счет 94 "Недостачи и потери от порчи ценностей".</w:t>
      </w:r>
      <w:r w:rsidRPr="0017035C">
        <w:rPr>
          <w:rFonts w:ascii="Arial" w:eastAsia="Times New Roman" w:hAnsi="Arial" w:cs="Arial"/>
          <w:color w:val="333333"/>
          <w:sz w:val="23"/>
          <w:szCs w:val="23"/>
          <w:lang w:eastAsia="ru-RU"/>
        </w:rPr>
        <w:br/>
      </w:r>
      <w:r w:rsidRPr="0017035C">
        <w:rPr>
          <w:rFonts w:ascii="Arial" w:eastAsia="Times New Roman" w:hAnsi="Arial" w:cs="Arial"/>
          <w:color w:val="333333"/>
          <w:sz w:val="23"/>
          <w:szCs w:val="23"/>
          <w:highlight w:val="yellow"/>
          <w:lang w:eastAsia="ru-RU"/>
        </w:rPr>
        <w:t>Учитывая, что в рассматриваемой ситуации бракованный (испорченный) товар продавцу не возвращается, а утилизируется силами посредника, в учете продавца будет оформлена запись:</w:t>
      </w:r>
      <w:r w:rsidRPr="0017035C">
        <w:rPr>
          <w:rFonts w:ascii="Arial" w:eastAsia="Times New Roman" w:hAnsi="Arial" w:cs="Arial"/>
          <w:color w:val="333333"/>
          <w:sz w:val="23"/>
          <w:szCs w:val="23"/>
          <w:highlight w:val="yellow"/>
          <w:lang w:eastAsia="ru-RU"/>
        </w:rPr>
        <w:br/>
        <w:t>Дебет 94 Кредит 45</w:t>
      </w:r>
      <w:r w:rsidRPr="0017035C">
        <w:rPr>
          <w:rFonts w:ascii="Arial" w:eastAsia="Times New Roman" w:hAnsi="Arial" w:cs="Arial"/>
          <w:color w:val="333333"/>
          <w:sz w:val="23"/>
          <w:szCs w:val="23"/>
          <w:highlight w:val="yellow"/>
          <w:lang w:eastAsia="ru-RU"/>
        </w:rPr>
        <w:br/>
        <w:t>- списана стоимость бракованного (испорченного) товара, выявленного посредником при реализации.</w:t>
      </w:r>
      <w:r w:rsidRPr="0017035C">
        <w:rPr>
          <w:rFonts w:ascii="Arial" w:eastAsia="Times New Roman" w:hAnsi="Arial" w:cs="Arial"/>
          <w:color w:val="333333"/>
          <w:sz w:val="23"/>
          <w:szCs w:val="23"/>
          <w:lang w:eastAsia="ru-RU"/>
        </w:rPr>
        <w:br/>
        <w:t xml:space="preserve">На наш взгляд, </w:t>
      </w:r>
      <w:r w:rsidRPr="0017035C">
        <w:rPr>
          <w:rFonts w:ascii="Arial" w:eastAsia="Times New Roman" w:hAnsi="Arial" w:cs="Arial"/>
          <w:color w:val="333333"/>
          <w:sz w:val="23"/>
          <w:szCs w:val="23"/>
          <w:highlight w:val="yellow"/>
          <w:lang w:eastAsia="ru-RU"/>
        </w:rPr>
        <w:t>расходы на оплату услуг посредника по утилизации</w:t>
      </w:r>
      <w:r w:rsidRPr="0017035C">
        <w:rPr>
          <w:rFonts w:ascii="Arial" w:eastAsia="Times New Roman" w:hAnsi="Arial" w:cs="Arial"/>
          <w:color w:val="333333"/>
          <w:sz w:val="23"/>
          <w:szCs w:val="23"/>
          <w:lang w:eastAsia="ru-RU"/>
        </w:rPr>
        <w:t xml:space="preserve"> бракованных (испорченных) товаров следуют </w:t>
      </w:r>
      <w:r w:rsidRPr="0017035C">
        <w:rPr>
          <w:rFonts w:ascii="Arial" w:eastAsia="Times New Roman" w:hAnsi="Arial" w:cs="Arial"/>
          <w:color w:val="333333"/>
          <w:sz w:val="23"/>
          <w:szCs w:val="23"/>
          <w:highlight w:val="yellow"/>
          <w:lang w:eastAsia="ru-RU"/>
        </w:rPr>
        <w:t>квалифицировать в качестве прочих в понимании </w:t>
      </w:r>
      <w:hyperlink r:id="rId13" w:anchor="block_1000" w:history="1">
        <w:r w:rsidRPr="0017035C">
          <w:rPr>
            <w:rFonts w:ascii="Arial" w:eastAsia="Times New Roman" w:hAnsi="Arial" w:cs="Arial"/>
            <w:color w:val="808080"/>
            <w:sz w:val="23"/>
            <w:szCs w:val="23"/>
            <w:highlight w:val="yellow"/>
            <w:u w:val="single"/>
            <w:bdr w:val="none" w:sz="0" w:space="0" w:color="auto" w:frame="1"/>
            <w:lang w:eastAsia="ru-RU"/>
          </w:rPr>
          <w:t>ПБУ 10/99</w:t>
        </w:r>
      </w:hyperlink>
      <w:r w:rsidRPr="0017035C">
        <w:rPr>
          <w:rFonts w:ascii="Arial" w:eastAsia="Times New Roman" w:hAnsi="Arial" w:cs="Arial"/>
          <w:color w:val="333333"/>
          <w:sz w:val="23"/>
          <w:szCs w:val="23"/>
          <w:highlight w:val="yellow"/>
          <w:lang w:eastAsia="ru-RU"/>
        </w:rPr>
        <w:t> "Расходы организации".</w:t>
      </w:r>
      <w:r w:rsidRPr="0017035C">
        <w:rPr>
          <w:rFonts w:ascii="Arial" w:eastAsia="Times New Roman" w:hAnsi="Arial" w:cs="Arial"/>
          <w:color w:val="333333"/>
          <w:sz w:val="23"/>
          <w:szCs w:val="23"/>
          <w:lang w:eastAsia="ru-RU"/>
        </w:rPr>
        <w:t xml:space="preserve"> Следовательно, </w:t>
      </w:r>
      <w:r w:rsidRPr="0017035C">
        <w:rPr>
          <w:rFonts w:ascii="Arial" w:eastAsia="Times New Roman" w:hAnsi="Arial" w:cs="Arial"/>
          <w:color w:val="333333"/>
          <w:sz w:val="23"/>
          <w:szCs w:val="23"/>
          <w:highlight w:val="yellow"/>
          <w:lang w:eastAsia="ru-RU"/>
        </w:rPr>
        <w:t>они будут отражаться в учете организации-принципала следующим образом:</w:t>
      </w:r>
      <w:r w:rsidRPr="0017035C">
        <w:rPr>
          <w:rFonts w:ascii="Arial" w:eastAsia="Times New Roman" w:hAnsi="Arial" w:cs="Arial"/>
          <w:color w:val="333333"/>
          <w:sz w:val="23"/>
          <w:szCs w:val="23"/>
          <w:highlight w:val="yellow"/>
          <w:lang w:eastAsia="ru-RU"/>
        </w:rPr>
        <w:br/>
        <w:t xml:space="preserve">Дебет 91, </w:t>
      </w:r>
      <w:proofErr w:type="spellStart"/>
      <w:r w:rsidRPr="0017035C">
        <w:rPr>
          <w:rFonts w:ascii="Arial" w:eastAsia="Times New Roman" w:hAnsi="Arial" w:cs="Arial"/>
          <w:color w:val="333333"/>
          <w:sz w:val="23"/>
          <w:szCs w:val="23"/>
          <w:highlight w:val="yellow"/>
          <w:lang w:eastAsia="ru-RU"/>
        </w:rPr>
        <w:t>субсчет</w:t>
      </w:r>
      <w:proofErr w:type="spellEnd"/>
      <w:r w:rsidRPr="0017035C">
        <w:rPr>
          <w:rFonts w:ascii="Arial" w:eastAsia="Times New Roman" w:hAnsi="Arial" w:cs="Arial"/>
          <w:color w:val="333333"/>
          <w:sz w:val="23"/>
          <w:szCs w:val="23"/>
          <w:highlight w:val="yellow"/>
          <w:lang w:eastAsia="ru-RU"/>
        </w:rPr>
        <w:t xml:space="preserve"> "Прочие расходы" Кредит 76, </w:t>
      </w:r>
      <w:proofErr w:type="spellStart"/>
      <w:r w:rsidRPr="0017035C">
        <w:rPr>
          <w:rFonts w:ascii="Arial" w:eastAsia="Times New Roman" w:hAnsi="Arial" w:cs="Arial"/>
          <w:color w:val="333333"/>
          <w:sz w:val="23"/>
          <w:szCs w:val="23"/>
          <w:highlight w:val="yellow"/>
          <w:lang w:eastAsia="ru-RU"/>
        </w:rPr>
        <w:t>субсчет</w:t>
      </w:r>
      <w:proofErr w:type="spellEnd"/>
      <w:r w:rsidRPr="0017035C">
        <w:rPr>
          <w:rFonts w:ascii="Arial" w:eastAsia="Times New Roman" w:hAnsi="Arial" w:cs="Arial"/>
          <w:color w:val="333333"/>
          <w:sz w:val="23"/>
          <w:szCs w:val="23"/>
          <w:highlight w:val="yellow"/>
          <w:lang w:eastAsia="ru-RU"/>
        </w:rPr>
        <w:t xml:space="preserve"> "Агент"</w:t>
      </w:r>
      <w:r w:rsidRPr="0017035C">
        <w:rPr>
          <w:rFonts w:ascii="Arial" w:eastAsia="Times New Roman" w:hAnsi="Arial" w:cs="Arial"/>
          <w:color w:val="333333"/>
          <w:sz w:val="23"/>
          <w:szCs w:val="23"/>
          <w:highlight w:val="yellow"/>
          <w:lang w:eastAsia="ru-RU"/>
        </w:rPr>
        <w:br/>
        <w:t>- отнесена на расходы стоимость услуг по утилизации товаров;</w:t>
      </w:r>
      <w:r w:rsidRPr="0017035C">
        <w:rPr>
          <w:rFonts w:ascii="Arial" w:eastAsia="Times New Roman" w:hAnsi="Arial" w:cs="Arial"/>
          <w:color w:val="333333"/>
          <w:sz w:val="23"/>
          <w:szCs w:val="23"/>
          <w:highlight w:val="yellow"/>
          <w:lang w:eastAsia="ru-RU"/>
        </w:rPr>
        <w:br/>
        <w:t xml:space="preserve">Дебет 19 Кредит 76, </w:t>
      </w:r>
      <w:proofErr w:type="spellStart"/>
      <w:r w:rsidRPr="0017035C">
        <w:rPr>
          <w:rFonts w:ascii="Arial" w:eastAsia="Times New Roman" w:hAnsi="Arial" w:cs="Arial"/>
          <w:color w:val="333333"/>
          <w:sz w:val="23"/>
          <w:szCs w:val="23"/>
          <w:highlight w:val="yellow"/>
          <w:lang w:eastAsia="ru-RU"/>
        </w:rPr>
        <w:t>субсчет</w:t>
      </w:r>
      <w:proofErr w:type="spellEnd"/>
      <w:r w:rsidRPr="0017035C">
        <w:rPr>
          <w:rFonts w:ascii="Arial" w:eastAsia="Times New Roman" w:hAnsi="Arial" w:cs="Arial"/>
          <w:color w:val="333333"/>
          <w:sz w:val="23"/>
          <w:szCs w:val="23"/>
          <w:highlight w:val="yellow"/>
          <w:lang w:eastAsia="ru-RU"/>
        </w:rPr>
        <w:t xml:space="preserve"> "Агент"</w:t>
      </w:r>
      <w:r w:rsidRPr="0017035C">
        <w:rPr>
          <w:rFonts w:ascii="Arial" w:eastAsia="Times New Roman" w:hAnsi="Arial" w:cs="Arial"/>
          <w:color w:val="333333"/>
          <w:sz w:val="23"/>
          <w:szCs w:val="23"/>
          <w:highlight w:val="yellow"/>
          <w:lang w:eastAsia="ru-RU"/>
        </w:rPr>
        <w:br/>
        <w:t>- выделен НДС по приобретенным услугам (при необходимости).</w:t>
      </w:r>
      <w:bookmarkStart w:id="0" w:name="_GoBack"/>
      <w:bookmarkEnd w:id="0"/>
    </w:p>
    <w:p w:rsidR="0017035C" w:rsidRPr="0017035C" w:rsidRDefault="0017035C" w:rsidP="0017035C">
      <w:pPr>
        <w:shd w:val="clear" w:color="auto" w:fill="FFFFFF"/>
        <w:spacing w:after="255" w:line="270" w:lineRule="atLeast"/>
        <w:jc w:val="center"/>
        <w:rPr>
          <w:rFonts w:ascii="Arial" w:eastAsia="Times New Roman" w:hAnsi="Arial" w:cs="Arial"/>
          <w:color w:val="333333"/>
          <w:sz w:val="23"/>
          <w:szCs w:val="23"/>
          <w:lang w:eastAsia="ru-RU"/>
        </w:rPr>
      </w:pPr>
      <w:r w:rsidRPr="0017035C">
        <w:rPr>
          <w:rFonts w:ascii="Arial" w:eastAsia="Times New Roman" w:hAnsi="Arial" w:cs="Arial"/>
          <w:b/>
          <w:bCs/>
          <w:color w:val="333333"/>
          <w:sz w:val="23"/>
          <w:szCs w:val="23"/>
          <w:lang w:eastAsia="ru-RU"/>
        </w:rPr>
        <w:t>НДС</w:t>
      </w:r>
    </w:p>
    <w:p w:rsidR="0017035C" w:rsidRPr="0017035C" w:rsidRDefault="0017035C" w:rsidP="0017035C">
      <w:pPr>
        <w:shd w:val="clear" w:color="auto" w:fill="FFFFFF"/>
        <w:spacing w:after="255" w:line="270" w:lineRule="atLeast"/>
        <w:rPr>
          <w:rFonts w:ascii="Arial" w:eastAsia="Times New Roman" w:hAnsi="Arial" w:cs="Arial"/>
          <w:color w:val="333333"/>
          <w:sz w:val="23"/>
          <w:szCs w:val="23"/>
          <w:lang w:eastAsia="ru-RU"/>
        </w:rPr>
      </w:pPr>
      <w:hyperlink r:id="rId14" w:anchor="block_1703" w:history="1">
        <w:r w:rsidRPr="0017035C">
          <w:rPr>
            <w:rFonts w:ascii="Arial" w:eastAsia="Times New Roman" w:hAnsi="Arial" w:cs="Arial"/>
            <w:color w:val="808080"/>
            <w:sz w:val="23"/>
            <w:szCs w:val="23"/>
            <w:u w:val="single"/>
            <w:bdr w:val="none" w:sz="0" w:space="0" w:color="auto" w:frame="1"/>
            <w:lang w:eastAsia="ru-RU"/>
          </w:rPr>
          <w:t>Пунктом 3 ст. 170</w:t>
        </w:r>
      </w:hyperlink>
      <w:r w:rsidRPr="0017035C">
        <w:rPr>
          <w:rFonts w:ascii="Arial" w:eastAsia="Times New Roman" w:hAnsi="Arial" w:cs="Arial"/>
          <w:color w:val="333333"/>
          <w:sz w:val="23"/>
          <w:szCs w:val="23"/>
          <w:lang w:eastAsia="ru-RU"/>
        </w:rPr>
        <w:t> НК РФ определен исчерпывающий перечень случаев, при которых НДС, принятый к вычету по товарам, подлежит восстановлению.</w:t>
      </w:r>
      <w:r w:rsidRPr="0017035C">
        <w:rPr>
          <w:rFonts w:ascii="Arial" w:eastAsia="Times New Roman" w:hAnsi="Arial" w:cs="Arial"/>
          <w:color w:val="333333"/>
          <w:sz w:val="23"/>
          <w:szCs w:val="23"/>
          <w:lang w:eastAsia="ru-RU"/>
        </w:rPr>
        <w:br/>
        <w:t>Списание товаров в связи с их браком (порчей) и невозможностью дальнейшего использования в деятельности (операциях, облагаемых НДС) к числу случаев, перечисленных в </w:t>
      </w:r>
      <w:hyperlink r:id="rId15" w:anchor="block_1703" w:history="1">
        <w:r w:rsidRPr="0017035C">
          <w:rPr>
            <w:rFonts w:ascii="Arial" w:eastAsia="Times New Roman" w:hAnsi="Arial" w:cs="Arial"/>
            <w:color w:val="808080"/>
            <w:sz w:val="23"/>
            <w:szCs w:val="23"/>
            <w:u w:val="single"/>
            <w:bdr w:val="none" w:sz="0" w:space="0" w:color="auto" w:frame="1"/>
            <w:lang w:eastAsia="ru-RU"/>
          </w:rPr>
          <w:t>п. 3 ст. 170</w:t>
        </w:r>
      </w:hyperlink>
      <w:r w:rsidRPr="0017035C">
        <w:rPr>
          <w:rFonts w:ascii="Arial" w:eastAsia="Times New Roman" w:hAnsi="Arial" w:cs="Arial"/>
          <w:color w:val="333333"/>
          <w:sz w:val="23"/>
          <w:szCs w:val="23"/>
          <w:lang w:eastAsia="ru-RU"/>
        </w:rPr>
        <w:t> НК РФ, не относится. Следовательно, у налогоплательщика отсутствует обязанность по восстановлению ранее предъявленной к вычету суммы НДС по бракованному (испорченному) товару.</w:t>
      </w:r>
      <w:r w:rsidRPr="0017035C">
        <w:rPr>
          <w:rFonts w:ascii="Arial" w:eastAsia="Times New Roman" w:hAnsi="Arial" w:cs="Arial"/>
          <w:color w:val="333333"/>
          <w:sz w:val="23"/>
          <w:szCs w:val="23"/>
          <w:lang w:eastAsia="ru-RU"/>
        </w:rPr>
        <w:br/>
        <w:t>При этом официальная позиция состоит в том, что суммы НДС, ранее правомерно принятые к вычету по товарам, которые в дальнейшем списываются, подлежат восстановлению, так как выбытие товаров по причинам, не связанным с реализацией или безвозмездной передачей, объектом обложения НДС не является (</w:t>
      </w:r>
      <w:hyperlink r:id="rId16" w:history="1">
        <w:r w:rsidRPr="0017035C">
          <w:rPr>
            <w:rFonts w:ascii="Arial" w:eastAsia="Times New Roman" w:hAnsi="Arial" w:cs="Arial"/>
            <w:color w:val="808080"/>
            <w:sz w:val="23"/>
            <w:szCs w:val="23"/>
            <w:u w:val="single"/>
            <w:bdr w:val="none" w:sz="0" w:space="0" w:color="auto" w:frame="1"/>
            <w:lang w:eastAsia="ru-RU"/>
          </w:rPr>
          <w:t>письма</w:t>
        </w:r>
      </w:hyperlink>
      <w:r w:rsidRPr="0017035C">
        <w:rPr>
          <w:rFonts w:ascii="Arial" w:eastAsia="Times New Roman" w:hAnsi="Arial" w:cs="Arial"/>
          <w:color w:val="333333"/>
          <w:sz w:val="23"/>
          <w:szCs w:val="23"/>
          <w:lang w:eastAsia="ru-RU"/>
        </w:rPr>
        <w:t> Минфина России от 03.02.2017 N 03-03-06/1/5806, от 21.01.2016 N </w:t>
      </w:r>
      <w:hyperlink r:id="rId17" w:history="1">
        <w:r w:rsidRPr="0017035C">
          <w:rPr>
            <w:rFonts w:ascii="Arial" w:eastAsia="Times New Roman" w:hAnsi="Arial" w:cs="Arial"/>
            <w:color w:val="808080"/>
            <w:sz w:val="23"/>
            <w:szCs w:val="23"/>
            <w:u w:val="single"/>
            <w:bdr w:val="none" w:sz="0" w:space="0" w:color="auto" w:frame="1"/>
            <w:lang w:eastAsia="ru-RU"/>
          </w:rPr>
          <w:t>03-03-06/1/1997</w:t>
        </w:r>
      </w:hyperlink>
      <w:r w:rsidRPr="0017035C">
        <w:rPr>
          <w:rFonts w:ascii="Arial" w:eastAsia="Times New Roman" w:hAnsi="Arial" w:cs="Arial"/>
          <w:color w:val="333333"/>
          <w:sz w:val="23"/>
          <w:szCs w:val="23"/>
          <w:lang w:eastAsia="ru-RU"/>
        </w:rPr>
        <w:t>, от 19.03.2015 N </w:t>
      </w:r>
      <w:hyperlink r:id="rId18" w:history="1">
        <w:r w:rsidRPr="0017035C">
          <w:rPr>
            <w:rFonts w:ascii="Arial" w:eastAsia="Times New Roman" w:hAnsi="Arial" w:cs="Arial"/>
            <w:color w:val="808080"/>
            <w:sz w:val="23"/>
            <w:szCs w:val="23"/>
            <w:u w:val="single"/>
            <w:bdr w:val="none" w:sz="0" w:space="0" w:color="auto" w:frame="1"/>
            <w:lang w:eastAsia="ru-RU"/>
          </w:rPr>
          <w:t>03-07-11/15015</w:t>
        </w:r>
      </w:hyperlink>
      <w:r w:rsidRPr="0017035C">
        <w:rPr>
          <w:rFonts w:ascii="Arial" w:eastAsia="Times New Roman" w:hAnsi="Arial" w:cs="Arial"/>
          <w:color w:val="333333"/>
          <w:sz w:val="23"/>
          <w:szCs w:val="23"/>
          <w:lang w:eastAsia="ru-RU"/>
        </w:rPr>
        <w:t>, от 23.08.2013 N </w:t>
      </w:r>
      <w:hyperlink r:id="rId19" w:history="1">
        <w:r w:rsidRPr="0017035C">
          <w:rPr>
            <w:rFonts w:ascii="Arial" w:eastAsia="Times New Roman" w:hAnsi="Arial" w:cs="Arial"/>
            <w:color w:val="808080"/>
            <w:sz w:val="23"/>
            <w:szCs w:val="23"/>
            <w:u w:val="single"/>
            <w:bdr w:val="none" w:sz="0" w:space="0" w:color="auto" w:frame="1"/>
            <w:lang w:eastAsia="ru-RU"/>
          </w:rPr>
          <w:t>03-07-11/34617</w:t>
        </w:r>
      </w:hyperlink>
      <w:r w:rsidRPr="0017035C">
        <w:rPr>
          <w:rFonts w:ascii="Arial" w:eastAsia="Times New Roman" w:hAnsi="Arial" w:cs="Arial"/>
          <w:color w:val="333333"/>
          <w:sz w:val="23"/>
          <w:szCs w:val="23"/>
          <w:lang w:eastAsia="ru-RU"/>
        </w:rPr>
        <w:t>, от 05.07.2011 N </w:t>
      </w:r>
      <w:hyperlink r:id="rId20" w:history="1">
        <w:r w:rsidRPr="0017035C">
          <w:rPr>
            <w:rFonts w:ascii="Arial" w:eastAsia="Times New Roman" w:hAnsi="Arial" w:cs="Arial"/>
            <w:color w:val="808080"/>
            <w:sz w:val="23"/>
            <w:szCs w:val="23"/>
            <w:u w:val="single"/>
            <w:bdr w:val="none" w:sz="0" w:space="0" w:color="auto" w:frame="1"/>
            <w:lang w:eastAsia="ru-RU"/>
          </w:rPr>
          <w:t>03-03-06/1/397</w:t>
        </w:r>
      </w:hyperlink>
      <w:r w:rsidRPr="0017035C">
        <w:rPr>
          <w:rFonts w:ascii="Arial" w:eastAsia="Times New Roman" w:hAnsi="Arial" w:cs="Arial"/>
          <w:color w:val="333333"/>
          <w:sz w:val="23"/>
          <w:szCs w:val="23"/>
          <w:lang w:eastAsia="ru-RU"/>
        </w:rPr>
        <w:t>, от 04.07.2011 N </w:t>
      </w:r>
      <w:hyperlink r:id="rId21" w:history="1">
        <w:r w:rsidRPr="0017035C">
          <w:rPr>
            <w:rFonts w:ascii="Arial" w:eastAsia="Times New Roman" w:hAnsi="Arial" w:cs="Arial"/>
            <w:color w:val="808080"/>
            <w:sz w:val="23"/>
            <w:szCs w:val="23"/>
            <w:u w:val="single"/>
            <w:bdr w:val="none" w:sz="0" w:space="0" w:color="auto" w:frame="1"/>
            <w:lang w:eastAsia="ru-RU"/>
          </w:rPr>
          <w:t>03-03-06/1/387</w:t>
        </w:r>
      </w:hyperlink>
      <w:r w:rsidRPr="0017035C">
        <w:rPr>
          <w:rFonts w:ascii="Arial" w:eastAsia="Times New Roman" w:hAnsi="Arial" w:cs="Arial"/>
          <w:color w:val="333333"/>
          <w:sz w:val="23"/>
          <w:szCs w:val="23"/>
          <w:lang w:eastAsia="ru-RU"/>
        </w:rPr>
        <w:t>, от 07.06.2011 N </w:t>
      </w:r>
      <w:hyperlink r:id="rId22" w:history="1">
        <w:r w:rsidRPr="0017035C">
          <w:rPr>
            <w:rFonts w:ascii="Arial" w:eastAsia="Times New Roman" w:hAnsi="Arial" w:cs="Arial"/>
            <w:color w:val="808080"/>
            <w:sz w:val="23"/>
            <w:szCs w:val="23"/>
            <w:u w:val="single"/>
            <w:bdr w:val="none" w:sz="0" w:space="0" w:color="auto" w:frame="1"/>
            <w:lang w:eastAsia="ru-RU"/>
          </w:rPr>
          <w:t>03-03-06/1/332</w:t>
        </w:r>
      </w:hyperlink>
      <w:r w:rsidRPr="0017035C">
        <w:rPr>
          <w:rFonts w:ascii="Arial" w:eastAsia="Times New Roman" w:hAnsi="Arial" w:cs="Arial"/>
          <w:color w:val="333333"/>
          <w:sz w:val="23"/>
          <w:szCs w:val="23"/>
          <w:lang w:eastAsia="ru-RU"/>
        </w:rPr>
        <w:t>, от 24.04.2008 N </w:t>
      </w:r>
      <w:hyperlink r:id="rId23" w:history="1">
        <w:r w:rsidRPr="0017035C">
          <w:rPr>
            <w:rFonts w:ascii="Arial" w:eastAsia="Times New Roman" w:hAnsi="Arial" w:cs="Arial"/>
            <w:color w:val="808080"/>
            <w:sz w:val="23"/>
            <w:szCs w:val="23"/>
            <w:u w:val="single"/>
            <w:bdr w:val="none" w:sz="0" w:space="0" w:color="auto" w:frame="1"/>
            <w:lang w:eastAsia="ru-RU"/>
          </w:rPr>
          <w:t>03-07-11/161</w:t>
        </w:r>
      </w:hyperlink>
      <w:r w:rsidRPr="0017035C">
        <w:rPr>
          <w:rFonts w:ascii="Arial" w:eastAsia="Times New Roman" w:hAnsi="Arial" w:cs="Arial"/>
          <w:color w:val="333333"/>
          <w:sz w:val="23"/>
          <w:szCs w:val="23"/>
          <w:lang w:eastAsia="ru-RU"/>
        </w:rPr>
        <w:t>, ФНС России от 17.06.2015 N </w:t>
      </w:r>
      <w:hyperlink r:id="rId24" w:history="1">
        <w:r w:rsidRPr="0017035C">
          <w:rPr>
            <w:rFonts w:ascii="Arial" w:eastAsia="Times New Roman" w:hAnsi="Arial" w:cs="Arial"/>
            <w:color w:val="808080"/>
            <w:sz w:val="23"/>
            <w:szCs w:val="23"/>
            <w:u w:val="single"/>
            <w:bdr w:val="none" w:sz="0" w:space="0" w:color="auto" w:frame="1"/>
            <w:lang w:eastAsia="ru-RU"/>
          </w:rPr>
          <w:t>ГД-4-3/10451@</w:t>
        </w:r>
      </w:hyperlink>
      <w:r w:rsidRPr="0017035C">
        <w:rPr>
          <w:rFonts w:ascii="Arial" w:eastAsia="Times New Roman" w:hAnsi="Arial" w:cs="Arial"/>
          <w:color w:val="333333"/>
          <w:sz w:val="23"/>
          <w:szCs w:val="23"/>
          <w:lang w:eastAsia="ru-RU"/>
        </w:rPr>
        <w:t>, от 21.05.2015 N </w:t>
      </w:r>
      <w:hyperlink r:id="rId25" w:history="1">
        <w:r w:rsidRPr="0017035C">
          <w:rPr>
            <w:rFonts w:ascii="Arial" w:eastAsia="Times New Roman" w:hAnsi="Arial" w:cs="Arial"/>
            <w:color w:val="808080"/>
            <w:sz w:val="23"/>
            <w:szCs w:val="23"/>
            <w:u w:val="single"/>
            <w:bdr w:val="none" w:sz="0" w:space="0" w:color="auto" w:frame="1"/>
            <w:lang w:eastAsia="ru-RU"/>
          </w:rPr>
          <w:t>ГД-4-3/8627@</w:t>
        </w:r>
      </w:hyperlink>
      <w:r w:rsidRPr="0017035C">
        <w:rPr>
          <w:rFonts w:ascii="Arial" w:eastAsia="Times New Roman" w:hAnsi="Arial" w:cs="Arial"/>
          <w:color w:val="333333"/>
          <w:sz w:val="23"/>
          <w:szCs w:val="23"/>
          <w:lang w:eastAsia="ru-RU"/>
        </w:rPr>
        <w:t>, от 20.11.2007 N </w:t>
      </w:r>
      <w:hyperlink r:id="rId26" w:history="1">
        <w:r w:rsidRPr="0017035C">
          <w:rPr>
            <w:rFonts w:ascii="Arial" w:eastAsia="Times New Roman" w:hAnsi="Arial" w:cs="Arial"/>
            <w:color w:val="808080"/>
            <w:sz w:val="23"/>
            <w:szCs w:val="23"/>
            <w:u w:val="single"/>
            <w:bdr w:val="none" w:sz="0" w:space="0" w:color="auto" w:frame="1"/>
            <w:lang w:eastAsia="ru-RU"/>
          </w:rPr>
          <w:t>ШТ-6-03/899@</w:t>
        </w:r>
      </w:hyperlink>
      <w:r w:rsidRPr="0017035C">
        <w:rPr>
          <w:rFonts w:ascii="Arial" w:eastAsia="Times New Roman" w:hAnsi="Arial" w:cs="Arial"/>
          <w:color w:val="333333"/>
          <w:sz w:val="23"/>
          <w:szCs w:val="23"/>
          <w:lang w:eastAsia="ru-RU"/>
        </w:rPr>
        <w:t>). Не исключено, что данная позиция может быть распространена и на рассматриваемую ситуацию.</w:t>
      </w:r>
      <w:r w:rsidRPr="0017035C">
        <w:rPr>
          <w:rFonts w:ascii="Arial" w:eastAsia="Times New Roman" w:hAnsi="Arial" w:cs="Arial"/>
          <w:color w:val="333333"/>
          <w:sz w:val="23"/>
          <w:szCs w:val="23"/>
          <w:lang w:eastAsia="ru-RU"/>
        </w:rPr>
        <w:br/>
        <w:t>Вместе с тем в арбитражной практике имеет место позиция, согласно которой закрытый перечень, установленный </w:t>
      </w:r>
      <w:hyperlink r:id="rId27" w:anchor="block_1703" w:history="1">
        <w:r w:rsidRPr="0017035C">
          <w:rPr>
            <w:rFonts w:ascii="Arial" w:eastAsia="Times New Roman" w:hAnsi="Arial" w:cs="Arial"/>
            <w:color w:val="808080"/>
            <w:sz w:val="23"/>
            <w:szCs w:val="23"/>
            <w:u w:val="single"/>
            <w:bdr w:val="none" w:sz="0" w:space="0" w:color="auto" w:frame="1"/>
            <w:lang w:eastAsia="ru-RU"/>
          </w:rPr>
          <w:t>п. 3 ст. 170</w:t>
        </w:r>
      </w:hyperlink>
      <w:r w:rsidRPr="0017035C">
        <w:rPr>
          <w:rFonts w:ascii="Arial" w:eastAsia="Times New Roman" w:hAnsi="Arial" w:cs="Arial"/>
          <w:color w:val="333333"/>
          <w:sz w:val="23"/>
          <w:szCs w:val="23"/>
          <w:lang w:eastAsia="ru-RU"/>
        </w:rPr>
        <w:t xml:space="preserve"> НК РФ, не предусматривает необходимости восстановления НДС, ранее принятого к вычету, в случаях списания </w:t>
      </w:r>
      <w:r w:rsidRPr="0017035C">
        <w:rPr>
          <w:rFonts w:ascii="Arial" w:eastAsia="Times New Roman" w:hAnsi="Arial" w:cs="Arial"/>
          <w:color w:val="333333"/>
          <w:sz w:val="23"/>
          <w:szCs w:val="23"/>
          <w:lang w:eastAsia="ru-RU"/>
        </w:rPr>
        <w:lastRenderedPageBreak/>
        <w:t>товаров, не участвующих операциях по их реализации, списания брака, списания в случае порчи товара, в случаях недостачи товара, обнаруженной в процессе инвентаризации, хищения товара (</w:t>
      </w:r>
      <w:hyperlink r:id="rId28" w:history="1">
        <w:r w:rsidRPr="0017035C">
          <w:rPr>
            <w:rFonts w:ascii="Arial" w:eastAsia="Times New Roman" w:hAnsi="Arial" w:cs="Arial"/>
            <w:color w:val="808080"/>
            <w:sz w:val="23"/>
            <w:szCs w:val="23"/>
            <w:u w:val="single"/>
            <w:bdr w:val="none" w:sz="0" w:space="0" w:color="auto" w:frame="1"/>
            <w:lang w:eastAsia="ru-RU"/>
          </w:rPr>
          <w:t>постановления</w:t>
        </w:r>
      </w:hyperlink>
      <w:r w:rsidRPr="0017035C">
        <w:rPr>
          <w:rFonts w:ascii="Arial" w:eastAsia="Times New Roman" w:hAnsi="Arial" w:cs="Arial"/>
          <w:color w:val="333333"/>
          <w:sz w:val="23"/>
          <w:szCs w:val="23"/>
          <w:lang w:eastAsia="ru-RU"/>
        </w:rPr>
        <w:t> ФАС Северо-Кавказского округа от 10.04.2014 N Ф08-1216/14, Тринадцатого ААС от 21.11.2016 N 13АП-28454/16, АС Центрального округа от 24.02.2016 N Ф10-43/16 по делу N А09-4959/2015, Семнадцатого ААС от 18.11.2015 N 17АП-13599/15, Девятого ААС от 09.07.2013 N 09АП-19911/13, решения ВАС РФ от 19.05.2011 N ВАС-3943/11, ВАС РФ от 23.10.2006 N 10652/06, определении ВАС РФ от 21.06.2007 N 7016/07, постановлениях ФАС Поволжского округа от 09.11.2012 N Ф06-8238/12, от 17.04.2009 N А55-11139/2008, от 25.04.2008 N А57-10434/06, ФАС Московского округа от 16.11.2010 N КА-А40/13770-10, от 07.03.2008 N КА-А41/1528-08, от 16.01.2008 N КА-А41/14082-07, ФАС Западно-Сибирского округа от 01.10.2010 N А27-1420/2010, ФАС Центрального округа от 22.05.2008 N А48-3539/07-14).</w:t>
      </w:r>
      <w:r w:rsidRPr="0017035C">
        <w:rPr>
          <w:rFonts w:ascii="Arial" w:eastAsia="Times New Roman" w:hAnsi="Arial" w:cs="Arial"/>
          <w:color w:val="333333"/>
          <w:sz w:val="23"/>
          <w:szCs w:val="23"/>
          <w:lang w:eastAsia="ru-RU"/>
        </w:rPr>
        <w:br/>
        <w:t>Следует также учитывать, что финансовое и налоговое ведомства выражали и иную позицию (в пользу налогоплательщиков) в отношении восстановления НДС, ранее правомерно принятого к вычету по товарам, списанным в результате порчи (потерявших потребительские свойства), а также по товарам с истекшим сроком реализации (</w:t>
      </w:r>
      <w:hyperlink r:id="rId29" w:history="1">
        <w:r w:rsidRPr="0017035C">
          <w:rPr>
            <w:rFonts w:ascii="Arial" w:eastAsia="Times New Roman" w:hAnsi="Arial" w:cs="Arial"/>
            <w:color w:val="808080"/>
            <w:sz w:val="23"/>
            <w:szCs w:val="23"/>
            <w:u w:val="single"/>
            <w:bdr w:val="none" w:sz="0" w:space="0" w:color="auto" w:frame="1"/>
            <w:lang w:eastAsia="ru-RU"/>
          </w:rPr>
          <w:t>письма</w:t>
        </w:r>
      </w:hyperlink>
      <w:r w:rsidRPr="0017035C">
        <w:rPr>
          <w:rFonts w:ascii="Arial" w:eastAsia="Times New Roman" w:hAnsi="Arial" w:cs="Arial"/>
          <w:color w:val="333333"/>
          <w:sz w:val="23"/>
          <w:szCs w:val="23"/>
          <w:lang w:eastAsia="ru-RU"/>
        </w:rPr>
        <w:t> Минфина России от 23.08.2013 N 03-07-11/34617, ФНС России от 17.06.2015 N </w:t>
      </w:r>
      <w:hyperlink r:id="rId30" w:history="1">
        <w:r w:rsidRPr="0017035C">
          <w:rPr>
            <w:rFonts w:ascii="Arial" w:eastAsia="Times New Roman" w:hAnsi="Arial" w:cs="Arial"/>
            <w:color w:val="808080"/>
            <w:sz w:val="23"/>
            <w:szCs w:val="23"/>
            <w:u w:val="single"/>
            <w:bdr w:val="none" w:sz="0" w:space="0" w:color="auto" w:frame="1"/>
            <w:lang w:eastAsia="ru-RU"/>
          </w:rPr>
          <w:t>ГД-4-3/10451@</w:t>
        </w:r>
      </w:hyperlink>
      <w:r w:rsidRPr="0017035C">
        <w:rPr>
          <w:rFonts w:ascii="Arial" w:eastAsia="Times New Roman" w:hAnsi="Arial" w:cs="Arial"/>
          <w:color w:val="333333"/>
          <w:sz w:val="23"/>
          <w:szCs w:val="23"/>
          <w:lang w:eastAsia="ru-RU"/>
        </w:rPr>
        <w:t>, от 21.05.2015 N </w:t>
      </w:r>
      <w:hyperlink r:id="rId31" w:history="1">
        <w:r w:rsidRPr="0017035C">
          <w:rPr>
            <w:rFonts w:ascii="Arial" w:eastAsia="Times New Roman" w:hAnsi="Arial" w:cs="Arial"/>
            <w:color w:val="808080"/>
            <w:sz w:val="23"/>
            <w:szCs w:val="23"/>
            <w:u w:val="single"/>
            <w:bdr w:val="none" w:sz="0" w:space="0" w:color="auto" w:frame="1"/>
            <w:lang w:eastAsia="ru-RU"/>
          </w:rPr>
          <w:t>ГД-4-3/8627@</w:t>
        </w:r>
      </w:hyperlink>
      <w:r w:rsidRPr="0017035C">
        <w:rPr>
          <w:rFonts w:ascii="Arial" w:eastAsia="Times New Roman" w:hAnsi="Arial" w:cs="Arial"/>
          <w:color w:val="333333"/>
          <w:sz w:val="23"/>
          <w:szCs w:val="23"/>
          <w:lang w:eastAsia="ru-RU"/>
        </w:rPr>
        <w:t>). Чиновники соглашаются, что указанные случаи в </w:t>
      </w:r>
      <w:hyperlink r:id="rId32" w:anchor="block_1703" w:history="1">
        <w:r w:rsidRPr="0017035C">
          <w:rPr>
            <w:rFonts w:ascii="Arial" w:eastAsia="Times New Roman" w:hAnsi="Arial" w:cs="Arial"/>
            <w:color w:val="808080"/>
            <w:sz w:val="23"/>
            <w:szCs w:val="23"/>
            <w:u w:val="single"/>
            <w:bdr w:val="none" w:sz="0" w:space="0" w:color="auto" w:frame="1"/>
            <w:lang w:eastAsia="ru-RU"/>
          </w:rPr>
          <w:t>п. 3 ст. 170</w:t>
        </w:r>
      </w:hyperlink>
      <w:r w:rsidRPr="0017035C">
        <w:rPr>
          <w:rFonts w:ascii="Arial" w:eastAsia="Times New Roman" w:hAnsi="Arial" w:cs="Arial"/>
          <w:color w:val="333333"/>
          <w:sz w:val="23"/>
          <w:szCs w:val="23"/>
          <w:lang w:eastAsia="ru-RU"/>
        </w:rPr>
        <w:t> НК РФ не поименованы. Приходя к данному выводу, налоговое ведомство ссылается на </w:t>
      </w:r>
      <w:hyperlink r:id="rId33" w:history="1">
        <w:r w:rsidRPr="0017035C">
          <w:rPr>
            <w:rFonts w:ascii="Arial" w:eastAsia="Times New Roman" w:hAnsi="Arial" w:cs="Arial"/>
            <w:color w:val="808080"/>
            <w:sz w:val="23"/>
            <w:szCs w:val="23"/>
            <w:u w:val="single"/>
            <w:bdr w:val="none" w:sz="0" w:space="0" w:color="auto" w:frame="1"/>
            <w:lang w:eastAsia="ru-RU"/>
          </w:rPr>
          <w:t>решение</w:t>
        </w:r>
      </w:hyperlink>
      <w:r w:rsidRPr="0017035C">
        <w:rPr>
          <w:rFonts w:ascii="Arial" w:eastAsia="Times New Roman" w:hAnsi="Arial" w:cs="Arial"/>
          <w:color w:val="333333"/>
          <w:sz w:val="23"/>
          <w:szCs w:val="23"/>
          <w:lang w:eastAsia="ru-RU"/>
        </w:rPr>
        <w:t> ВАС РФ от 23.10.2006 N 10652/06, в котором говорилось о недостаче товара, обнаруженной в процессе инвентаризации имущества (не о пожаре), а также на </w:t>
      </w:r>
      <w:hyperlink r:id="rId34" w:history="1">
        <w:r w:rsidRPr="0017035C">
          <w:rPr>
            <w:rFonts w:ascii="Arial" w:eastAsia="Times New Roman" w:hAnsi="Arial" w:cs="Arial"/>
            <w:color w:val="808080"/>
            <w:sz w:val="23"/>
            <w:szCs w:val="23"/>
            <w:u w:val="single"/>
            <w:bdr w:val="none" w:sz="0" w:space="0" w:color="auto" w:frame="1"/>
            <w:lang w:eastAsia="ru-RU"/>
          </w:rPr>
          <w:t>письмо</w:t>
        </w:r>
      </w:hyperlink>
      <w:r w:rsidRPr="0017035C">
        <w:rPr>
          <w:rFonts w:ascii="Arial" w:eastAsia="Times New Roman" w:hAnsi="Arial" w:cs="Arial"/>
          <w:color w:val="333333"/>
          <w:sz w:val="23"/>
          <w:szCs w:val="23"/>
          <w:lang w:eastAsia="ru-RU"/>
        </w:rPr>
        <w:t> Минфина России от 07.11.2013 N 03-01-13/01/47571, направленное в нижестоящие налоговые органы для сведения и использования в работе письмом ФНС России от 26.11.2013 N ГД-4-3/21097@. Согласно данному письму в случае, когда письменные разъяснения Минфина России (рекомендации, разъяснения ФНС России) по вопросам применения законодательства РФ о налогах и сборах не согласуются с решениями, постановлениями, информационными письмами ВАС РФ, а также решениями, постановлениями, письмами ВС РФ, налоговые органы начиная со дня размещения в полном объеме указанных актов и писем судов на их официальных сайтах в сети Интернет либо со дня их официального опубликования в установленном порядке при реализации своих полномочий руководствуются указанными актами и письмами судов (</w:t>
      </w:r>
      <w:hyperlink r:id="rId35" w:history="1">
        <w:r w:rsidRPr="0017035C">
          <w:rPr>
            <w:rFonts w:ascii="Arial" w:eastAsia="Times New Roman" w:hAnsi="Arial" w:cs="Arial"/>
            <w:color w:val="808080"/>
            <w:sz w:val="23"/>
            <w:szCs w:val="23"/>
            <w:u w:val="single"/>
            <w:bdr w:val="none" w:sz="0" w:space="0" w:color="auto" w:frame="1"/>
            <w:lang w:eastAsia="ru-RU"/>
          </w:rPr>
          <w:t>письмо</w:t>
        </w:r>
      </w:hyperlink>
      <w:r w:rsidRPr="0017035C">
        <w:rPr>
          <w:rFonts w:ascii="Arial" w:eastAsia="Times New Roman" w:hAnsi="Arial" w:cs="Arial"/>
          <w:color w:val="333333"/>
          <w:sz w:val="23"/>
          <w:szCs w:val="23"/>
          <w:lang w:eastAsia="ru-RU"/>
        </w:rPr>
        <w:t> Минфина России от 31.07.2017 N 03-07-11/48494).</w:t>
      </w:r>
      <w:r w:rsidRPr="0017035C">
        <w:rPr>
          <w:rFonts w:ascii="Arial" w:eastAsia="Times New Roman" w:hAnsi="Arial" w:cs="Arial"/>
          <w:color w:val="333333"/>
          <w:sz w:val="23"/>
          <w:szCs w:val="23"/>
          <w:lang w:eastAsia="ru-RU"/>
        </w:rPr>
        <w:br/>
        <w:t>Также считаем необходимым привести разъяснения, представленные в п. 10 постановления Пленума ВАС РФ от 30.05.2014 N 33: при определении налоговых последствий выбытия (списания) имущества в результате наступления событий, не зависящих от воли налогоплательщика (утрата имущества по причине порчи, боя, хищения, стихийного бедствия и тому подобных событий), необходимо иметь в виду, что исходя из содержания </w:t>
      </w:r>
      <w:hyperlink r:id="rId36" w:anchor="block_1461" w:history="1">
        <w:r w:rsidRPr="0017035C">
          <w:rPr>
            <w:rFonts w:ascii="Arial" w:eastAsia="Times New Roman" w:hAnsi="Arial" w:cs="Arial"/>
            <w:color w:val="808080"/>
            <w:sz w:val="23"/>
            <w:szCs w:val="23"/>
            <w:u w:val="single"/>
            <w:bdr w:val="none" w:sz="0" w:space="0" w:color="auto" w:frame="1"/>
            <w:lang w:eastAsia="ru-RU"/>
          </w:rPr>
          <w:t>п. 1 ст. 146</w:t>
        </w:r>
      </w:hyperlink>
      <w:r w:rsidRPr="0017035C">
        <w:rPr>
          <w:rFonts w:ascii="Arial" w:eastAsia="Times New Roman" w:hAnsi="Arial" w:cs="Arial"/>
          <w:color w:val="333333"/>
          <w:sz w:val="23"/>
          <w:szCs w:val="23"/>
          <w:lang w:eastAsia="ru-RU"/>
        </w:rPr>
        <w:t> НК РФ такое выбытие не является операцией, учитываемой при формировании объекта налогообложения. То есть налогоплательщик обязан зафиксировать то обстоятельство, что списываемое имущество не передавалось третьим лицам, поскольку в силу </w:t>
      </w:r>
      <w:hyperlink r:id="rId37" w:anchor="block_5401" w:history="1">
        <w:r w:rsidRPr="0017035C">
          <w:rPr>
            <w:rFonts w:ascii="Arial" w:eastAsia="Times New Roman" w:hAnsi="Arial" w:cs="Arial"/>
            <w:color w:val="808080"/>
            <w:sz w:val="23"/>
            <w:szCs w:val="23"/>
            <w:u w:val="single"/>
            <w:bdr w:val="none" w:sz="0" w:space="0" w:color="auto" w:frame="1"/>
            <w:lang w:eastAsia="ru-RU"/>
          </w:rPr>
          <w:t>п. 1 ст. 54</w:t>
        </w:r>
      </w:hyperlink>
      <w:r w:rsidRPr="0017035C">
        <w:rPr>
          <w:rFonts w:ascii="Arial" w:eastAsia="Times New Roman" w:hAnsi="Arial" w:cs="Arial"/>
          <w:color w:val="333333"/>
          <w:sz w:val="23"/>
          <w:szCs w:val="23"/>
          <w:lang w:eastAsia="ru-RU"/>
        </w:rPr>
        <w:t> НК РФ он обязан доказать наличие тех фактов своей хозяйственной деятельности, которые влияют на формирование финансового результата, служащего основанием для определения объема налоговой обязанности.</w:t>
      </w:r>
      <w:r w:rsidRPr="0017035C">
        <w:rPr>
          <w:rFonts w:ascii="Arial" w:eastAsia="Times New Roman" w:hAnsi="Arial" w:cs="Arial"/>
          <w:color w:val="333333"/>
          <w:sz w:val="23"/>
          <w:szCs w:val="23"/>
          <w:lang w:eastAsia="ru-RU"/>
        </w:rPr>
        <w:br/>
        <w:t>Все неустранимые сомнения, противоречия и неясности актов законодательства о налогах и сборах толкуются в пользу налогоплательщика (</w:t>
      </w:r>
      <w:hyperlink r:id="rId38" w:anchor="block_307" w:history="1">
        <w:r w:rsidRPr="0017035C">
          <w:rPr>
            <w:rFonts w:ascii="Arial" w:eastAsia="Times New Roman" w:hAnsi="Arial" w:cs="Arial"/>
            <w:color w:val="808080"/>
            <w:sz w:val="23"/>
            <w:szCs w:val="23"/>
            <w:u w:val="single"/>
            <w:bdr w:val="none" w:sz="0" w:space="0" w:color="auto" w:frame="1"/>
            <w:lang w:eastAsia="ru-RU"/>
          </w:rPr>
          <w:t>п. 7 ст. 3</w:t>
        </w:r>
      </w:hyperlink>
      <w:r w:rsidRPr="0017035C">
        <w:rPr>
          <w:rFonts w:ascii="Arial" w:eastAsia="Times New Roman" w:hAnsi="Arial" w:cs="Arial"/>
          <w:color w:val="333333"/>
          <w:sz w:val="23"/>
          <w:szCs w:val="23"/>
          <w:lang w:eastAsia="ru-RU"/>
        </w:rPr>
        <w:t> НК РФ).</w:t>
      </w:r>
      <w:r w:rsidRPr="0017035C">
        <w:rPr>
          <w:rFonts w:ascii="Arial" w:eastAsia="Times New Roman" w:hAnsi="Arial" w:cs="Arial"/>
          <w:color w:val="333333"/>
          <w:sz w:val="23"/>
          <w:szCs w:val="23"/>
          <w:lang w:eastAsia="ru-RU"/>
        </w:rPr>
        <w:br/>
        <w:t>Таким образом, считаем, что в рассматриваемой ситуации НДС, ранее правомерно принятый к вычету, по факту списания (утилизации) бракованного (испорченного) товара восстанавливать не требуется. При этом мы не исключаем вероятности претензий со стороны налогового органа при руководстве данной точкой зрения.</w:t>
      </w:r>
      <w:r w:rsidRPr="0017035C">
        <w:rPr>
          <w:rFonts w:ascii="Arial" w:eastAsia="Times New Roman" w:hAnsi="Arial" w:cs="Arial"/>
          <w:color w:val="333333"/>
          <w:sz w:val="23"/>
          <w:szCs w:val="23"/>
          <w:lang w:eastAsia="ru-RU"/>
        </w:rPr>
        <w:br/>
        <w:t xml:space="preserve">Для более объективной оценки налоговых рисков рекомендуем организации </w:t>
      </w:r>
      <w:r w:rsidRPr="0017035C">
        <w:rPr>
          <w:rFonts w:ascii="Arial" w:eastAsia="Times New Roman" w:hAnsi="Arial" w:cs="Arial"/>
          <w:color w:val="333333"/>
          <w:sz w:val="23"/>
          <w:szCs w:val="23"/>
          <w:lang w:eastAsia="ru-RU"/>
        </w:rPr>
        <w:lastRenderedPageBreak/>
        <w:t>обратиться с соответствующим запросом непосредственно в Минфин России (</w:t>
      </w:r>
      <w:proofErr w:type="spellStart"/>
      <w:r w:rsidRPr="0017035C">
        <w:rPr>
          <w:rFonts w:ascii="Arial" w:eastAsia="Times New Roman" w:hAnsi="Arial" w:cs="Arial"/>
          <w:color w:val="333333"/>
          <w:sz w:val="23"/>
          <w:szCs w:val="23"/>
          <w:lang w:eastAsia="ru-RU"/>
        </w:rPr>
        <w:fldChar w:fldCharType="begin"/>
      </w:r>
      <w:r w:rsidRPr="0017035C">
        <w:rPr>
          <w:rFonts w:ascii="Arial" w:eastAsia="Times New Roman" w:hAnsi="Arial" w:cs="Arial"/>
          <w:color w:val="333333"/>
          <w:sz w:val="23"/>
          <w:szCs w:val="23"/>
          <w:lang w:eastAsia="ru-RU"/>
        </w:rPr>
        <w:instrText xml:space="preserve"> HYPERLINK "http://base.garant.ru/10900200/b5dae26bebf2908c0e8dd3b8a66868fe/" \l "block_21001" </w:instrText>
      </w:r>
      <w:r w:rsidRPr="0017035C">
        <w:rPr>
          <w:rFonts w:ascii="Arial" w:eastAsia="Times New Roman" w:hAnsi="Arial" w:cs="Arial"/>
          <w:color w:val="333333"/>
          <w:sz w:val="23"/>
          <w:szCs w:val="23"/>
          <w:lang w:eastAsia="ru-RU"/>
        </w:rPr>
        <w:fldChar w:fldCharType="separate"/>
      </w:r>
      <w:r w:rsidRPr="0017035C">
        <w:rPr>
          <w:rFonts w:ascii="Arial" w:eastAsia="Times New Roman" w:hAnsi="Arial" w:cs="Arial"/>
          <w:color w:val="808080"/>
          <w:sz w:val="23"/>
          <w:szCs w:val="23"/>
          <w:u w:val="single"/>
          <w:bdr w:val="none" w:sz="0" w:space="0" w:color="auto" w:frame="1"/>
          <w:lang w:eastAsia="ru-RU"/>
        </w:rPr>
        <w:t>пп</w:t>
      </w:r>
      <w:proofErr w:type="spellEnd"/>
      <w:r w:rsidRPr="0017035C">
        <w:rPr>
          <w:rFonts w:ascii="Arial" w:eastAsia="Times New Roman" w:hAnsi="Arial" w:cs="Arial"/>
          <w:color w:val="808080"/>
          <w:sz w:val="23"/>
          <w:szCs w:val="23"/>
          <w:u w:val="single"/>
          <w:bdr w:val="none" w:sz="0" w:space="0" w:color="auto" w:frame="1"/>
          <w:lang w:eastAsia="ru-RU"/>
        </w:rPr>
        <w:t>. 2 п. 1 ст. 21</w:t>
      </w:r>
      <w:r w:rsidRPr="0017035C">
        <w:rPr>
          <w:rFonts w:ascii="Arial" w:eastAsia="Times New Roman" w:hAnsi="Arial" w:cs="Arial"/>
          <w:color w:val="333333"/>
          <w:sz w:val="23"/>
          <w:szCs w:val="23"/>
          <w:lang w:eastAsia="ru-RU"/>
        </w:rPr>
        <w:fldChar w:fldCharType="end"/>
      </w:r>
      <w:r w:rsidRPr="0017035C">
        <w:rPr>
          <w:rFonts w:ascii="Arial" w:eastAsia="Times New Roman" w:hAnsi="Arial" w:cs="Arial"/>
          <w:color w:val="333333"/>
          <w:sz w:val="23"/>
          <w:szCs w:val="23"/>
          <w:lang w:eastAsia="ru-RU"/>
        </w:rPr>
        <w:t> НК РФ).</w:t>
      </w:r>
    </w:p>
    <w:p w:rsidR="0017035C" w:rsidRPr="0017035C" w:rsidRDefault="0017035C" w:rsidP="0017035C">
      <w:pPr>
        <w:shd w:val="clear" w:color="auto" w:fill="FFFFFF"/>
        <w:spacing w:after="255" w:line="270" w:lineRule="atLeast"/>
        <w:jc w:val="center"/>
        <w:rPr>
          <w:rFonts w:ascii="Arial" w:eastAsia="Times New Roman" w:hAnsi="Arial" w:cs="Arial"/>
          <w:color w:val="333333"/>
          <w:sz w:val="23"/>
          <w:szCs w:val="23"/>
          <w:lang w:eastAsia="ru-RU"/>
        </w:rPr>
      </w:pPr>
      <w:r w:rsidRPr="0017035C">
        <w:rPr>
          <w:rFonts w:ascii="Arial" w:eastAsia="Times New Roman" w:hAnsi="Arial" w:cs="Arial"/>
          <w:b/>
          <w:bCs/>
          <w:color w:val="333333"/>
          <w:sz w:val="23"/>
          <w:szCs w:val="23"/>
          <w:lang w:eastAsia="ru-RU"/>
        </w:rPr>
        <w:t>Налог на прибыль организаций</w:t>
      </w:r>
    </w:p>
    <w:p w:rsidR="0017035C" w:rsidRPr="0017035C" w:rsidRDefault="0017035C" w:rsidP="0017035C">
      <w:pPr>
        <w:shd w:val="clear" w:color="auto" w:fill="FFFFFF"/>
        <w:spacing w:after="255" w:line="270" w:lineRule="atLeast"/>
        <w:rPr>
          <w:rFonts w:ascii="Arial" w:eastAsia="Times New Roman" w:hAnsi="Arial" w:cs="Arial"/>
          <w:color w:val="333333"/>
          <w:sz w:val="23"/>
          <w:szCs w:val="23"/>
          <w:lang w:eastAsia="ru-RU"/>
        </w:rPr>
      </w:pPr>
      <w:hyperlink r:id="rId39" w:anchor="block_26401" w:history="1">
        <w:r w:rsidRPr="0017035C">
          <w:rPr>
            <w:rFonts w:ascii="Arial" w:eastAsia="Times New Roman" w:hAnsi="Arial" w:cs="Arial"/>
            <w:color w:val="808080"/>
            <w:sz w:val="23"/>
            <w:szCs w:val="23"/>
            <w:u w:val="single"/>
            <w:bdr w:val="none" w:sz="0" w:space="0" w:color="auto" w:frame="1"/>
            <w:lang w:eastAsia="ru-RU"/>
          </w:rPr>
          <w:t>Подпункт 47 п. 1 ст. 264</w:t>
        </w:r>
      </w:hyperlink>
      <w:r w:rsidRPr="0017035C">
        <w:rPr>
          <w:rFonts w:ascii="Arial" w:eastAsia="Times New Roman" w:hAnsi="Arial" w:cs="Arial"/>
          <w:color w:val="333333"/>
          <w:sz w:val="23"/>
          <w:szCs w:val="23"/>
          <w:lang w:eastAsia="ru-RU"/>
        </w:rPr>
        <w:t> НК РФ предусматривает, что в составе прочих расходов, связанных с производством и реализацией, учитываются расходы в виде потерь от брака.</w:t>
      </w:r>
      <w:r w:rsidRPr="0017035C">
        <w:rPr>
          <w:rFonts w:ascii="Arial" w:eastAsia="Times New Roman" w:hAnsi="Arial" w:cs="Arial"/>
          <w:color w:val="333333"/>
          <w:sz w:val="23"/>
          <w:szCs w:val="23"/>
          <w:lang w:eastAsia="ru-RU"/>
        </w:rPr>
        <w:br/>
        <w:t>В </w:t>
      </w:r>
      <w:hyperlink r:id="rId40" w:history="1">
        <w:r w:rsidRPr="0017035C">
          <w:rPr>
            <w:rFonts w:ascii="Arial" w:eastAsia="Times New Roman" w:hAnsi="Arial" w:cs="Arial"/>
            <w:color w:val="808080"/>
            <w:sz w:val="23"/>
            <w:szCs w:val="23"/>
            <w:u w:val="single"/>
            <w:bdr w:val="none" w:sz="0" w:space="0" w:color="auto" w:frame="1"/>
            <w:lang w:eastAsia="ru-RU"/>
          </w:rPr>
          <w:t>письме</w:t>
        </w:r>
      </w:hyperlink>
      <w:r w:rsidRPr="0017035C">
        <w:rPr>
          <w:rFonts w:ascii="Arial" w:eastAsia="Times New Roman" w:hAnsi="Arial" w:cs="Arial"/>
          <w:color w:val="333333"/>
          <w:sz w:val="23"/>
          <w:szCs w:val="23"/>
          <w:lang w:eastAsia="ru-RU"/>
        </w:rPr>
        <w:t> Минфина России от 18.04.2014 N 03-03-06/4/18147 сказано, что поскольку законодательством РФ о налогах и сборах понятие "брак" не определено, принимая во внимание </w:t>
      </w:r>
      <w:hyperlink r:id="rId41" w:anchor="block_1101" w:history="1">
        <w:r w:rsidRPr="0017035C">
          <w:rPr>
            <w:rFonts w:ascii="Arial" w:eastAsia="Times New Roman" w:hAnsi="Arial" w:cs="Arial"/>
            <w:color w:val="808080"/>
            <w:sz w:val="23"/>
            <w:szCs w:val="23"/>
            <w:u w:val="single"/>
            <w:bdr w:val="none" w:sz="0" w:space="0" w:color="auto" w:frame="1"/>
            <w:lang w:eastAsia="ru-RU"/>
          </w:rPr>
          <w:t>п. 1 ст. 11</w:t>
        </w:r>
      </w:hyperlink>
      <w:r w:rsidRPr="0017035C">
        <w:rPr>
          <w:rFonts w:ascii="Arial" w:eastAsia="Times New Roman" w:hAnsi="Arial" w:cs="Arial"/>
          <w:color w:val="333333"/>
          <w:sz w:val="23"/>
          <w:szCs w:val="23"/>
          <w:lang w:eastAsia="ru-RU"/>
        </w:rPr>
        <w:t> НК РФ, для целей </w:t>
      </w:r>
      <w:hyperlink r:id="rId42" w:anchor="block_20025" w:history="1">
        <w:r w:rsidRPr="0017035C">
          <w:rPr>
            <w:rFonts w:ascii="Arial" w:eastAsia="Times New Roman" w:hAnsi="Arial" w:cs="Arial"/>
            <w:color w:val="808080"/>
            <w:sz w:val="23"/>
            <w:szCs w:val="23"/>
            <w:u w:val="single"/>
            <w:bdr w:val="none" w:sz="0" w:space="0" w:color="auto" w:frame="1"/>
            <w:lang w:eastAsia="ru-RU"/>
          </w:rPr>
          <w:t>главы 25</w:t>
        </w:r>
      </w:hyperlink>
      <w:r w:rsidRPr="0017035C">
        <w:rPr>
          <w:rFonts w:ascii="Arial" w:eastAsia="Times New Roman" w:hAnsi="Arial" w:cs="Arial"/>
          <w:color w:val="333333"/>
          <w:sz w:val="23"/>
          <w:szCs w:val="23"/>
          <w:lang w:eastAsia="ru-RU"/>
        </w:rPr>
        <w:t> НК РФ следует применять его в том значении, в каком оно определяется нормативно-правовыми актами о бухгалтерском учете. Учитывая это, в состав расходов в виде потерь от брака могут быть включены потери налогоплательщика по внутреннему браку, выявленному на стадии производства и (или) реализации, а также по внешнему браку, выявленному у потребителя в процессе сборки, монтажа или при эксплуатации изделия.</w:t>
      </w:r>
      <w:r w:rsidRPr="0017035C">
        <w:rPr>
          <w:rFonts w:ascii="Arial" w:eastAsia="Times New Roman" w:hAnsi="Arial" w:cs="Arial"/>
          <w:color w:val="333333"/>
          <w:sz w:val="23"/>
          <w:szCs w:val="23"/>
          <w:lang w:eastAsia="ru-RU"/>
        </w:rPr>
        <w:br/>
        <w:t>Позже в </w:t>
      </w:r>
      <w:hyperlink r:id="rId43" w:history="1">
        <w:r w:rsidRPr="0017035C">
          <w:rPr>
            <w:rFonts w:ascii="Arial" w:eastAsia="Times New Roman" w:hAnsi="Arial" w:cs="Arial"/>
            <w:color w:val="808080"/>
            <w:sz w:val="23"/>
            <w:szCs w:val="23"/>
            <w:u w:val="single"/>
            <w:bdr w:val="none" w:sz="0" w:space="0" w:color="auto" w:frame="1"/>
            <w:lang w:eastAsia="ru-RU"/>
          </w:rPr>
          <w:t>письме</w:t>
        </w:r>
      </w:hyperlink>
      <w:r w:rsidRPr="0017035C">
        <w:rPr>
          <w:rFonts w:ascii="Arial" w:eastAsia="Times New Roman" w:hAnsi="Arial" w:cs="Arial"/>
          <w:color w:val="333333"/>
          <w:sz w:val="23"/>
          <w:szCs w:val="23"/>
          <w:lang w:eastAsia="ru-RU"/>
        </w:rPr>
        <w:t> Минфина России от 04.09.2015 N 03-03-06/51225 было уточнено, что убытки от брака, предусмотренные </w:t>
      </w:r>
      <w:proofErr w:type="spellStart"/>
      <w:r w:rsidRPr="0017035C">
        <w:rPr>
          <w:rFonts w:ascii="Arial" w:eastAsia="Times New Roman" w:hAnsi="Arial" w:cs="Arial"/>
          <w:color w:val="333333"/>
          <w:sz w:val="23"/>
          <w:szCs w:val="23"/>
          <w:lang w:eastAsia="ru-RU"/>
        </w:rPr>
        <w:fldChar w:fldCharType="begin"/>
      </w:r>
      <w:r w:rsidRPr="0017035C">
        <w:rPr>
          <w:rFonts w:ascii="Arial" w:eastAsia="Times New Roman" w:hAnsi="Arial" w:cs="Arial"/>
          <w:color w:val="333333"/>
          <w:sz w:val="23"/>
          <w:szCs w:val="23"/>
          <w:lang w:eastAsia="ru-RU"/>
        </w:rPr>
        <w:instrText xml:space="preserve"> HYPERLINK "http://base.garant.ru/10900200/90c95d4f52c744c440b1bdf8962e84b7/" \l "block_26401" </w:instrText>
      </w:r>
      <w:r w:rsidRPr="0017035C">
        <w:rPr>
          <w:rFonts w:ascii="Arial" w:eastAsia="Times New Roman" w:hAnsi="Arial" w:cs="Arial"/>
          <w:color w:val="333333"/>
          <w:sz w:val="23"/>
          <w:szCs w:val="23"/>
          <w:lang w:eastAsia="ru-RU"/>
        </w:rPr>
        <w:fldChar w:fldCharType="separate"/>
      </w:r>
      <w:r w:rsidRPr="0017035C">
        <w:rPr>
          <w:rFonts w:ascii="Arial" w:eastAsia="Times New Roman" w:hAnsi="Arial" w:cs="Arial"/>
          <w:color w:val="808080"/>
          <w:sz w:val="23"/>
          <w:szCs w:val="23"/>
          <w:u w:val="single"/>
          <w:bdr w:val="none" w:sz="0" w:space="0" w:color="auto" w:frame="1"/>
          <w:lang w:eastAsia="ru-RU"/>
        </w:rPr>
        <w:t>пп</w:t>
      </w:r>
      <w:proofErr w:type="spellEnd"/>
      <w:r w:rsidRPr="0017035C">
        <w:rPr>
          <w:rFonts w:ascii="Arial" w:eastAsia="Times New Roman" w:hAnsi="Arial" w:cs="Arial"/>
          <w:color w:val="808080"/>
          <w:sz w:val="23"/>
          <w:szCs w:val="23"/>
          <w:u w:val="single"/>
          <w:bdr w:val="none" w:sz="0" w:space="0" w:color="auto" w:frame="1"/>
          <w:lang w:eastAsia="ru-RU"/>
        </w:rPr>
        <w:t>. 47 п. 1 ст. 264</w:t>
      </w:r>
      <w:r w:rsidRPr="0017035C">
        <w:rPr>
          <w:rFonts w:ascii="Arial" w:eastAsia="Times New Roman" w:hAnsi="Arial" w:cs="Arial"/>
          <w:color w:val="333333"/>
          <w:sz w:val="23"/>
          <w:szCs w:val="23"/>
          <w:lang w:eastAsia="ru-RU"/>
        </w:rPr>
        <w:fldChar w:fldCharType="end"/>
      </w:r>
      <w:r w:rsidRPr="0017035C">
        <w:rPr>
          <w:rFonts w:ascii="Arial" w:eastAsia="Times New Roman" w:hAnsi="Arial" w:cs="Arial"/>
          <w:color w:val="333333"/>
          <w:sz w:val="23"/>
          <w:szCs w:val="23"/>
          <w:lang w:eastAsia="ru-RU"/>
        </w:rPr>
        <w:t> НК РФ, включаются в состав расходов для целей налогообложения прибыли организаций только у производителя товара. При этом финансовое ведомство указало, что </w:t>
      </w:r>
      <w:hyperlink r:id="rId44" w:anchor="block_264" w:history="1">
        <w:r w:rsidRPr="0017035C">
          <w:rPr>
            <w:rFonts w:ascii="Arial" w:eastAsia="Times New Roman" w:hAnsi="Arial" w:cs="Arial"/>
            <w:color w:val="808080"/>
            <w:sz w:val="23"/>
            <w:szCs w:val="23"/>
            <w:u w:val="single"/>
            <w:bdr w:val="none" w:sz="0" w:space="0" w:color="auto" w:frame="1"/>
            <w:lang w:eastAsia="ru-RU"/>
          </w:rPr>
          <w:t>ст. 264</w:t>
        </w:r>
      </w:hyperlink>
      <w:r w:rsidRPr="0017035C">
        <w:rPr>
          <w:rFonts w:ascii="Arial" w:eastAsia="Times New Roman" w:hAnsi="Arial" w:cs="Arial"/>
          <w:color w:val="333333"/>
          <w:sz w:val="23"/>
          <w:szCs w:val="23"/>
          <w:lang w:eastAsia="ru-RU"/>
        </w:rPr>
        <w:t> НК РФ установлен открытый перечень прочих расходов, связанных с производством и (или) реализацией, учитываемых для целей налогообложения прибыли организаций.</w:t>
      </w:r>
      <w:r w:rsidRPr="0017035C">
        <w:rPr>
          <w:rFonts w:ascii="Arial" w:eastAsia="Times New Roman" w:hAnsi="Arial" w:cs="Arial"/>
          <w:color w:val="333333"/>
          <w:sz w:val="23"/>
          <w:szCs w:val="23"/>
          <w:lang w:eastAsia="ru-RU"/>
        </w:rPr>
        <w:br/>
        <w:t>Действительно, перечень прочих расходов, связанных с производством и (или) реализацией, и внереализационных расходов является открытым (</w:t>
      </w:r>
      <w:proofErr w:type="spellStart"/>
      <w:r w:rsidRPr="0017035C">
        <w:rPr>
          <w:rFonts w:ascii="Arial" w:eastAsia="Times New Roman" w:hAnsi="Arial" w:cs="Arial"/>
          <w:color w:val="333333"/>
          <w:sz w:val="23"/>
          <w:szCs w:val="23"/>
          <w:lang w:eastAsia="ru-RU"/>
        </w:rPr>
        <w:fldChar w:fldCharType="begin"/>
      </w:r>
      <w:r w:rsidRPr="0017035C">
        <w:rPr>
          <w:rFonts w:ascii="Arial" w:eastAsia="Times New Roman" w:hAnsi="Arial" w:cs="Arial"/>
          <w:color w:val="333333"/>
          <w:sz w:val="23"/>
          <w:szCs w:val="23"/>
          <w:lang w:eastAsia="ru-RU"/>
        </w:rPr>
        <w:instrText xml:space="preserve"> HYPERLINK "http://base.garant.ru/10900200/90c95d4f52c744c440b1bdf8962e84b7/" \l "block_26401" </w:instrText>
      </w:r>
      <w:r w:rsidRPr="0017035C">
        <w:rPr>
          <w:rFonts w:ascii="Arial" w:eastAsia="Times New Roman" w:hAnsi="Arial" w:cs="Arial"/>
          <w:color w:val="333333"/>
          <w:sz w:val="23"/>
          <w:szCs w:val="23"/>
          <w:lang w:eastAsia="ru-RU"/>
        </w:rPr>
        <w:fldChar w:fldCharType="separate"/>
      </w:r>
      <w:r w:rsidRPr="0017035C">
        <w:rPr>
          <w:rFonts w:ascii="Arial" w:eastAsia="Times New Roman" w:hAnsi="Arial" w:cs="Arial"/>
          <w:color w:val="808080"/>
          <w:sz w:val="23"/>
          <w:szCs w:val="23"/>
          <w:u w:val="single"/>
          <w:bdr w:val="none" w:sz="0" w:space="0" w:color="auto" w:frame="1"/>
          <w:lang w:eastAsia="ru-RU"/>
        </w:rPr>
        <w:t>пп</w:t>
      </w:r>
      <w:proofErr w:type="spellEnd"/>
      <w:r w:rsidRPr="0017035C">
        <w:rPr>
          <w:rFonts w:ascii="Arial" w:eastAsia="Times New Roman" w:hAnsi="Arial" w:cs="Arial"/>
          <w:color w:val="808080"/>
          <w:sz w:val="23"/>
          <w:szCs w:val="23"/>
          <w:u w:val="single"/>
          <w:bdr w:val="none" w:sz="0" w:space="0" w:color="auto" w:frame="1"/>
          <w:lang w:eastAsia="ru-RU"/>
        </w:rPr>
        <w:t>. 49 п. 1 ст. 264</w:t>
      </w:r>
      <w:r w:rsidRPr="0017035C">
        <w:rPr>
          <w:rFonts w:ascii="Arial" w:eastAsia="Times New Roman" w:hAnsi="Arial" w:cs="Arial"/>
          <w:color w:val="333333"/>
          <w:sz w:val="23"/>
          <w:szCs w:val="23"/>
          <w:lang w:eastAsia="ru-RU"/>
        </w:rPr>
        <w:fldChar w:fldCharType="end"/>
      </w:r>
      <w:r w:rsidRPr="0017035C">
        <w:rPr>
          <w:rFonts w:ascii="Arial" w:eastAsia="Times New Roman" w:hAnsi="Arial" w:cs="Arial"/>
          <w:color w:val="333333"/>
          <w:sz w:val="23"/>
          <w:szCs w:val="23"/>
          <w:lang w:eastAsia="ru-RU"/>
        </w:rPr>
        <w:t>, </w:t>
      </w:r>
      <w:proofErr w:type="spellStart"/>
      <w:r w:rsidRPr="0017035C">
        <w:rPr>
          <w:rFonts w:ascii="Arial" w:eastAsia="Times New Roman" w:hAnsi="Arial" w:cs="Arial"/>
          <w:color w:val="333333"/>
          <w:sz w:val="23"/>
          <w:szCs w:val="23"/>
          <w:lang w:eastAsia="ru-RU"/>
        </w:rPr>
        <w:fldChar w:fldCharType="begin"/>
      </w:r>
      <w:r w:rsidRPr="0017035C">
        <w:rPr>
          <w:rFonts w:ascii="Arial" w:eastAsia="Times New Roman" w:hAnsi="Arial" w:cs="Arial"/>
          <w:color w:val="333333"/>
          <w:sz w:val="23"/>
          <w:szCs w:val="23"/>
          <w:lang w:eastAsia="ru-RU"/>
        </w:rPr>
        <w:instrText xml:space="preserve"> HYPERLINK "http://base.garant.ru/10900200/0a6fda841ffb8946e017bd31280e68c1/" \l "block_26501" </w:instrText>
      </w:r>
      <w:r w:rsidRPr="0017035C">
        <w:rPr>
          <w:rFonts w:ascii="Arial" w:eastAsia="Times New Roman" w:hAnsi="Arial" w:cs="Arial"/>
          <w:color w:val="333333"/>
          <w:sz w:val="23"/>
          <w:szCs w:val="23"/>
          <w:lang w:eastAsia="ru-RU"/>
        </w:rPr>
        <w:fldChar w:fldCharType="separate"/>
      </w:r>
      <w:r w:rsidRPr="0017035C">
        <w:rPr>
          <w:rFonts w:ascii="Arial" w:eastAsia="Times New Roman" w:hAnsi="Arial" w:cs="Arial"/>
          <w:color w:val="808080"/>
          <w:sz w:val="23"/>
          <w:szCs w:val="23"/>
          <w:u w:val="single"/>
          <w:bdr w:val="none" w:sz="0" w:space="0" w:color="auto" w:frame="1"/>
          <w:lang w:eastAsia="ru-RU"/>
        </w:rPr>
        <w:t>пп</w:t>
      </w:r>
      <w:proofErr w:type="spellEnd"/>
      <w:r w:rsidRPr="0017035C">
        <w:rPr>
          <w:rFonts w:ascii="Arial" w:eastAsia="Times New Roman" w:hAnsi="Arial" w:cs="Arial"/>
          <w:color w:val="808080"/>
          <w:sz w:val="23"/>
          <w:szCs w:val="23"/>
          <w:u w:val="single"/>
          <w:bdr w:val="none" w:sz="0" w:space="0" w:color="auto" w:frame="1"/>
          <w:lang w:eastAsia="ru-RU"/>
        </w:rPr>
        <w:t>. 20 п. 1 ст. 265</w:t>
      </w:r>
      <w:r w:rsidRPr="0017035C">
        <w:rPr>
          <w:rFonts w:ascii="Arial" w:eastAsia="Times New Roman" w:hAnsi="Arial" w:cs="Arial"/>
          <w:color w:val="333333"/>
          <w:sz w:val="23"/>
          <w:szCs w:val="23"/>
          <w:lang w:eastAsia="ru-RU"/>
        </w:rPr>
        <w:fldChar w:fldCharType="end"/>
      </w:r>
      <w:r w:rsidRPr="0017035C">
        <w:rPr>
          <w:rFonts w:ascii="Arial" w:eastAsia="Times New Roman" w:hAnsi="Arial" w:cs="Arial"/>
          <w:color w:val="333333"/>
          <w:sz w:val="23"/>
          <w:szCs w:val="23"/>
          <w:lang w:eastAsia="ru-RU"/>
        </w:rPr>
        <w:t> НК РФ). Это позволяет учитывать при расчете налогооблагаемой прибыли любые затраты, прямо не поименованные в </w:t>
      </w:r>
      <w:hyperlink r:id="rId45" w:anchor="block_270" w:history="1">
        <w:r w:rsidRPr="0017035C">
          <w:rPr>
            <w:rFonts w:ascii="Arial" w:eastAsia="Times New Roman" w:hAnsi="Arial" w:cs="Arial"/>
            <w:color w:val="808080"/>
            <w:sz w:val="23"/>
            <w:szCs w:val="23"/>
            <w:u w:val="single"/>
            <w:bdr w:val="none" w:sz="0" w:space="0" w:color="auto" w:frame="1"/>
            <w:lang w:eastAsia="ru-RU"/>
          </w:rPr>
          <w:t>ст. 270</w:t>
        </w:r>
      </w:hyperlink>
      <w:r w:rsidRPr="0017035C">
        <w:rPr>
          <w:rFonts w:ascii="Arial" w:eastAsia="Times New Roman" w:hAnsi="Arial" w:cs="Arial"/>
          <w:color w:val="333333"/>
          <w:sz w:val="23"/>
          <w:szCs w:val="23"/>
          <w:lang w:eastAsia="ru-RU"/>
        </w:rPr>
        <w:t> НК РФ и удовлетворяющие требованиям </w:t>
      </w:r>
      <w:hyperlink r:id="rId46" w:anchor="block_2521" w:history="1">
        <w:r w:rsidRPr="0017035C">
          <w:rPr>
            <w:rFonts w:ascii="Arial" w:eastAsia="Times New Roman" w:hAnsi="Arial" w:cs="Arial"/>
            <w:color w:val="808080"/>
            <w:sz w:val="23"/>
            <w:szCs w:val="23"/>
            <w:u w:val="single"/>
            <w:bdr w:val="none" w:sz="0" w:space="0" w:color="auto" w:frame="1"/>
            <w:lang w:eastAsia="ru-RU"/>
          </w:rPr>
          <w:t>п. 1 ст. 252</w:t>
        </w:r>
      </w:hyperlink>
      <w:r w:rsidRPr="0017035C">
        <w:rPr>
          <w:rFonts w:ascii="Arial" w:eastAsia="Times New Roman" w:hAnsi="Arial" w:cs="Arial"/>
          <w:color w:val="333333"/>
          <w:sz w:val="23"/>
          <w:szCs w:val="23"/>
          <w:lang w:eastAsia="ru-RU"/>
        </w:rPr>
        <w:t> НК РФ, в том числе и потери от порчи товаров.</w:t>
      </w:r>
      <w:r w:rsidRPr="0017035C">
        <w:rPr>
          <w:rFonts w:ascii="Arial" w:eastAsia="Times New Roman" w:hAnsi="Arial" w:cs="Arial"/>
          <w:color w:val="333333"/>
          <w:sz w:val="23"/>
          <w:szCs w:val="23"/>
          <w:lang w:eastAsia="ru-RU"/>
        </w:rPr>
        <w:br/>
        <w:t>По мнению Конституционного Суда РФ, выраженному в определениях от 04.06.2007 N 320-О-П и N 366-О-П, законодатель оправданно отказался от закрытого перечня конкретных затрат налогоплательщика, которые могут быть учтены при расчете налоговой базы, имея в виду многообразие содержания и форм экономической деятельности и видов возможных расходов, что при их детальном и исчерпывающем нормативном закреплении приводило бы к ограничению прав налогоплательщика, и предоставил налогоплательщикам возможность самостоятельно определить в каждом конкретном случае, исходя из фактических обстоятельств и особенностей финансово-хозяйственной деятельности, относятся те или иные затраты к расходам в целях налогообложения либо нет. Здесь же говорится, что обоснованность расходов, учитываемых при расчете налоговой базы, должна оцениваться с учетом обстоятельств, свидетельствующих о намерениях налогоплательщика получить экономический эффект в результате реальной предпринимательской или иной экономической деятельности (постановление Пленума ВАС РФ от 12.10.2006 N 53). При этом речь идет именно о намерениях и целях (направленности) этой деятельности, а не о ее результате, причем бремя доказывания необоснованности расходов налогоплательщика возлагается на налоговые органы.</w:t>
      </w:r>
      <w:r w:rsidRPr="0017035C">
        <w:rPr>
          <w:rFonts w:ascii="Arial" w:eastAsia="Times New Roman" w:hAnsi="Arial" w:cs="Arial"/>
          <w:color w:val="333333"/>
          <w:sz w:val="23"/>
          <w:szCs w:val="23"/>
          <w:lang w:eastAsia="ru-RU"/>
        </w:rPr>
        <w:br/>
        <w:t>Экономическая обоснованность понесенных налогоплательщиком расходов определяется не фактическим получением доходов в конкретном отчетном (налоговом) периоде, а направленностью таких расходов на получение дохода, то есть обусловленностью экономической деятельности налогоплательщика (</w:t>
      </w:r>
      <w:hyperlink r:id="rId47" w:history="1">
        <w:r w:rsidRPr="0017035C">
          <w:rPr>
            <w:rFonts w:ascii="Arial" w:eastAsia="Times New Roman" w:hAnsi="Arial" w:cs="Arial"/>
            <w:color w:val="808080"/>
            <w:sz w:val="23"/>
            <w:szCs w:val="23"/>
            <w:u w:val="single"/>
            <w:bdr w:val="none" w:sz="0" w:space="0" w:color="auto" w:frame="1"/>
            <w:lang w:eastAsia="ru-RU"/>
          </w:rPr>
          <w:t>письмо</w:t>
        </w:r>
      </w:hyperlink>
      <w:r w:rsidRPr="0017035C">
        <w:rPr>
          <w:rFonts w:ascii="Arial" w:eastAsia="Times New Roman" w:hAnsi="Arial" w:cs="Arial"/>
          <w:color w:val="333333"/>
          <w:sz w:val="23"/>
          <w:szCs w:val="23"/>
          <w:lang w:eastAsia="ru-RU"/>
        </w:rPr>
        <w:t> Минфина России от 27.10.2005 N 03-03-04/4/69).</w:t>
      </w:r>
      <w:r w:rsidRPr="0017035C">
        <w:rPr>
          <w:rFonts w:ascii="Arial" w:eastAsia="Times New Roman" w:hAnsi="Arial" w:cs="Arial"/>
          <w:color w:val="333333"/>
          <w:sz w:val="23"/>
          <w:szCs w:val="23"/>
          <w:lang w:eastAsia="ru-RU"/>
        </w:rPr>
        <w:br/>
        <w:t>Поскольку рассматриваемые расходы прямо в </w:t>
      </w:r>
      <w:hyperlink r:id="rId48" w:anchor="block_270" w:history="1">
        <w:r w:rsidRPr="0017035C">
          <w:rPr>
            <w:rFonts w:ascii="Arial" w:eastAsia="Times New Roman" w:hAnsi="Arial" w:cs="Arial"/>
            <w:color w:val="808080"/>
            <w:sz w:val="23"/>
            <w:szCs w:val="23"/>
            <w:u w:val="single"/>
            <w:bdr w:val="none" w:sz="0" w:space="0" w:color="auto" w:frame="1"/>
            <w:lang w:eastAsia="ru-RU"/>
          </w:rPr>
          <w:t>ст. 270</w:t>
        </w:r>
      </w:hyperlink>
      <w:r w:rsidRPr="0017035C">
        <w:rPr>
          <w:rFonts w:ascii="Arial" w:eastAsia="Times New Roman" w:hAnsi="Arial" w:cs="Arial"/>
          <w:color w:val="333333"/>
          <w:sz w:val="23"/>
          <w:szCs w:val="23"/>
          <w:lang w:eastAsia="ru-RU"/>
        </w:rPr>
        <w:t> НК РФ не поименованы, мы полагаем, что они могут быть учтены для целей налогообложения при условии соблюдения требований </w:t>
      </w:r>
      <w:hyperlink r:id="rId49" w:anchor="block_2521" w:history="1">
        <w:r w:rsidRPr="0017035C">
          <w:rPr>
            <w:rFonts w:ascii="Arial" w:eastAsia="Times New Roman" w:hAnsi="Arial" w:cs="Arial"/>
            <w:color w:val="808080"/>
            <w:sz w:val="23"/>
            <w:szCs w:val="23"/>
            <w:u w:val="single"/>
            <w:bdr w:val="none" w:sz="0" w:space="0" w:color="auto" w:frame="1"/>
            <w:lang w:eastAsia="ru-RU"/>
          </w:rPr>
          <w:t>п. 1 ст. 252</w:t>
        </w:r>
      </w:hyperlink>
      <w:r w:rsidRPr="0017035C">
        <w:rPr>
          <w:rFonts w:ascii="Arial" w:eastAsia="Times New Roman" w:hAnsi="Arial" w:cs="Arial"/>
          <w:color w:val="333333"/>
          <w:sz w:val="23"/>
          <w:szCs w:val="23"/>
          <w:lang w:eastAsia="ru-RU"/>
        </w:rPr>
        <w:t xml:space="preserve"> НК РФ. Доводом в пользу обоснованности (экономической оправданности) рассматриваемых затрат может являться то </w:t>
      </w:r>
      <w:r w:rsidRPr="0017035C">
        <w:rPr>
          <w:rFonts w:ascii="Arial" w:eastAsia="Times New Roman" w:hAnsi="Arial" w:cs="Arial"/>
          <w:color w:val="333333"/>
          <w:sz w:val="23"/>
          <w:szCs w:val="23"/>
          <w:lang w:eastAsia="ru-RU"/>
        </w:rPr>
        <w:lastRenderedPageBreak/>
        <w:t>обстоятельство, что продукция приобреталась (производилась) для последующей реализации, и в этой связи действия налогоплательщика направлены на получение дохода (</w:t>
      </w:r>
      <w:hyperlink r:id="rId50" w:history="1">
        <w:r w:rsidRPr="0017035C">
          <w:rPr>
            <w:rFonts w:ascii="Arial" w:eastAsia="Times New Roman" w:hAnsi="Arial" w:cs="Arial"/>
            <w:color w:val="808080"/>
            <w:sz w:val="23"/>
            <w:szCs w:val="23"/>
            <w:u w:val="single"/>
            <w:bdr w:val="none" w:sz="0" w:space="0" w:color="auto" w:frame="1"/>
            <w:lang w:eastAsia="ru-RU"/>
          </w:rPr>
          <w:t>постановление</w:t>
        </w:r>
      </w:hyperlink>
      <w:r w:rsidRPr="0017035C">
        <w:rPr>
          <w:rFonts w:ascii="Arial" w:eastAsia="Times New Roman" w:hAnsi="Arial" w:cs="Arial"/>
          <w:color w:val="333333"/>
          <w:sz w:val="23"/>
          <w:szCs w:val="23"/>
          <w:lang w:eastAsia="ru-RU"/>
        </w:rPr>
        <w:t> ФАС Московского округа от 01.02.2008 N КА-А40/14839-07-2).</w:t>
      </w:r>
      <w:r w:rsidRPr="0017035C">
        <w:rPr>
          <w:rFonts w:ascii="Arial" w:eastAsia="Times New Roman" w:hAnsi="Arial" w:cs="Arial"/>
          <w:color w:val="333333"/>
          <w:sz w:val="23"/>
          <w:szCs w:val="23"/>
          <w:lang w:eastAsia="ru-RU"/>
        </w:rPr>
        <w:br/>
        <w:t>Наряду с этим для экономического обоснования затрат не лишними могут быть документы, подтверждающие нецелесообразность возврата бракованного (испорченного) товара (территориальная удаленность, высокая стоимостью транспортировки, невозможность реализации и иного использования товаров и т.д.).</w:t>
      </w:r>
    </w:p>
    <w:p w:rsidR="0017035C" w:rsidRPr="0017035C" w:rsidRDefault="0017035C" w:rsidP="0017035C">
      <w:pPr>
        <w:shd w:val="clear" w:color="auto" w:fill="FFFFFF"/>
        <w:spacing w:after="255" w:line="270" w:lineRule="atLeast"/>
        <w:jc w:val="right"/>
        <w:rPr>
          <w:rFonts w:ascii="Arial" w:eastAsia="Times New Roman" w:hAnsi="Arial" w:cs="Arial"/>
          <w:color w:val="333333"/>
          <w:sz w:val="23"/>
          <w:szCs w:val="23"/>
          <w:lang w:eastAsia="ru-RU"/>
        </w:rPr>
      </w:pPr>
      <w:r w:rsidRPr="0017035C">
        <w:rPr>
          <w:rFonts w:ascii="Arial" w:eastAsia="Times New Roman" w:hAnsi="Arial" w:cs="Arial"/>
          <w:i/>
          <w:iCs/>
          <w:color w:val="333333"/>
          <w:sz w:val="23"/>
          <w:szCs w:val="23"/>
          <w:lang w:eastAsia="ru-RU"/>
        </w:rPr>
        <w:t>Ответ подготовил:</w:t>
      </w:r>
      <w:r w:rsidRPr="0017035C">
        <w:rPr>
          <w:rFonts w:ascii="Arial" w:eastAsia="Times New Roman" w:hAnsi="Arial" w:cs="Arial"/>
          <w:i/>
          <w:iCs/>
          <w:color w:val="333333"/>
          <w:sz w:val="23"/>
          <w:szCs w:val="23"/>
          <w:lang w:eastAsia="ru-RU"/>
        </w:rPr>
        <w:br/>
        <w:t>Эксперт службы Правового консалтинга ГАРАНТ</w:t>
      </w:r>
      <w:r w:rsidRPr="0017035C">
        <w:rPr>
          <w:rFonts w:ascii="Arial" w:eastAsia="Times New Roman" w:hAnsi="Arial" w:cs="Arial"/>
          <w:i/>
          <w:iCs/>
          <w:color w:val="333333"/>
          <w:sz w:val="23"/>
          <w:szCs w:val="23"/>
          <w:lang w:eastAsia="ru-RU"/>
        </w:rPr>
        <w:br/>
      </w:r>
      <w:proofErr w:type="spellStart"/>
      <w:r w:rsidRPr="0017035C">
        <w:rPr>
          <w:rFonts w:ascii="Arial" w:eastAsia="Times New Roman" w:hAnsi="Arial" w:cs="Arial"/>
          <w:i/>
          <w:iCs/>
          <w:color w:val="333333"/>
          <w:sz w:val="23"/>
          <w:szCs w:val="23"/>
          <w:lang w:eastAsia="ru-RU"/>
        </w:rPr>
        <w:t>Ситдиков</w:t>
      </w:r>
      <w:proofErr w:type="spellEnd"/>
      <w:r w:rsidRPr="0017035C">
        <w:rPr>
          <w:rFonts w:ascii="Arial" w:eastAsia="Times New Roman" w:hAnsi="Arial" w:cs="Arial"/>
          <w:i/>
          <w:iCs/>
          <w:color w:val="333333"/>
          <w:sz w:val="23"/>
          <w:szCs w:val="23"/>
          <w:lang w:eastAsia="ru-RU"/>
        </w:rPr>
        <w:t xml:space="preserve"> </w:t>
      </w:r>
      <w:proofErr w:type="spellStart"/>
      <w:r w:rsidRPr="0017035C">
        <w:rPr>
          <w:rFonts w:ascii="Arial" w:eastAsia="Times New Roman" w:hAnsi="Arial" w:cs="Arial"/>
          <w:i/>
          <w:iCs/>
          <w:color w:val="333333"/>
          <w:sz w:val="23"/>
          <w:szCs w:val="23"/>
          <w:lang w:eastAsia="ru-RU"/>
        </w:rPr>
        <w:t>Ирек</w:t>
      </w:r>
      <w:proofErr w:type="spellEnd"/>
    </w:p>
    <w:p w:rsidR="0017035C" w:rsidRPr="0017035C" w:rsidRDefault="0017035C" w:rsidP="0017035C">
      <w:pPr>
        <w:shd w:val="clear" w:color="auto" w:fill="FFFFFF"/>
        <w:spacing w:after="255" w:line="270" w:lineRule="atLeast"/>
        <w:jc w:val="right"/>
        <w:rPr>
          <w:rFonts w:ascii="Arial" w:eastAsia="Times New Roman" w:hAnsi="Arial" w:cs="Arial"/>
          <w:color w:val="333333"/>
          <w:sz w:val="23"/>
          <w:szCs w:val="23"/>
          <w:lang w:eastAsia="ru-RU"/>
        </w:rPr>
      </w:pPr>
      <w:r w:rsidRPr="0017035C">
        <w:rPr>
          <w:rFonts w:ascii="Arial" w:eastAsia="Times New Roman" w:hAnsi="Arial" w:cs="Arial"/>
          <w:i/>
          <w:iCs/>
          <w:color w:val="333333"/>
          <w:sz w:val="23"/>
          <w:szCs w:val="23"/>
          <w:lang w:eastAsia="ru-RU"/>
        </w:rPr>
        <w:t>Контроль качества ответа:</w:t>
      </w:r>
      <w:r w:rsidRPr="0017035C">
        <w:rPr>
          <w:rFonts w:ascii="Arial" w:eastAsia="Times New Roman" w:hAnsi="Arial" w:cs="Arial"/>
          <w:i/>
          <w:iCs/>
          <w:color w:val="333333"/>
          <w:sz w:val="23"/>
          <w:szCs w:val="23"/>
          <w:lang w:eastAsia="ru-RU"/>
        </w:rPr>
        <w:br/>
        <w:t>Рецензент службы Правового консалтинга ГАРАНТ</w:t>
      </w:r>
      <w:r w:rsidRPr="0017035C">
        <w:rPr>
          <w:rFonts w:ascii="Arial" w:eastAsia="Times New Roman" w:hAnsi="Arial" w:cs="Arial"/>
          <w:i/>
          <w:iCs/>
          <w:color w:val="333333"/>
          <w:sz w:val="23"/>
          <w:szCs w:val="23"/>
          <w:lang w:eastAsia="ru-RU"/>
        </w:rPr>
        <w:br/>
        <w:t>кандидат экономических наук Игнатьев Дмитрий</w:t>
      </w:r>
    </w:p>
    <w:p w:rsidR="0017035C" w:rsidRPr="0017035C" w:rsidRDefault="0017035C" w:rsidP="0017035C">
      <w:pPr>
        <w:shd w:val="clear" w:color="auto" w:fill="FFFFFF"/>
        <w:spacing w:after="255" w:line="270" w:lineRule="atLeast"/>
        <w:rPr>
          <w:rFonts w:ascii="Arial" w:eastAsia="Times New Roman" w:hAnsi="Arial" w:cs="Arial"/>
          <w:color w:val="333333"/>
          <w:sz w:val="23"/>
          <w:szCs w:val="23"/>
          <w:lang w:eastAsia="ru-RU"/>
        </w:rPr>
      </w:pPr>
      <w:r w:rsidRPr="0017035C">
        <w:rPr>
          <w:rFonts w:ascii="Arial" w:eastAsia="Times New Roman" w:hAnsi="Arial" w:cs="Arial"/>
          <w:color w:val="333333"/>
          <w:sz w:val="23"/>
          <w:szCs w:val="23"/>
          <w:lang w:eastAsia="ru-RU"/>
        </w:rPr>
        <w:t>14 декабря 2020 г.</w:t>
      </w:r>
    </w:p>
    <w:p w:rsidR="0017035C" w:rsidRDefault="0017035C" w:rsidP="0017035C">
      <w:pPr>
        <w:shd w:val="clear" w:color="auto" w:fill="FFFFFF"/>
        <w:spacing w:after="255" w:line="270" w:lineRule="atLeast"/>
        <w:rPr>
          <w:rFonts w:ascii="Arial" w:eastAsia="Times New Roman" w:hAnsi="Arial" w:cs="Arial"/>
          <w:color w:val="333333"/>
          <w:sz w:val="23"/>
          <w:szCs w:val="23"/>
          <w:lang w:eastAsia="ru-RU"/>
        </w:rPr>
      </w:pPr>
      <w:r w:rsidRPr="0017035C">
        <w:rPr>
          <w:rFonts w:ascii="Arial" w:eastAsia="Times New Roman" w:hAnsi="Arial" w:cs="Arial"/>
          <w:color w:val="333333"/>
          <w:sz w:val="23"/>
          <w:szCs w:val="23"/>
          <w:lang w:eastAsia="ru-RU"/>
        </w:rPr>
        <w:t>Материал подготовлен на основе индивидуальной письменной консультации, оказанной в рамках услуги Правовой консалтинг. </w:t>
      </w:r>
    </w:p>
    <w:p w:rsidR="0043471F" w:rsidRDefault="0043471F" w:rsidP="0017035C">
      <w:pPr>
        <w:shd w:val="clear" w:color="auto" w:fill="FFFFFF"/>
        <w:spacing w:after="255" w:line="270" w:lineRule="atLeast"/>
        <w:rPr>
          <w:rFonts w:ascii="Arial" w:eastAsia="Times New Roman" w:hAnsi="Arial" w:cs="Arial"/>
          <w:color w:val="333333"/>
          <w:sz w:val="23"/>
          <w:szCs w:val="23"/>
          <w:lang w:eastAsia="ru-RU"/>
        </w:rPr>
      </w:pPr>
      <w:hyperlink r:id="rId51" w:history="1">
        <w:r w:rsidRPr="003A7601">
          <w:rPr>
            <w:rStyle w:val="a3"/>
            <w:rFonts w:ascii="Arial" w:eastAsia="Times New Roman" w:hAnsi="Arial" w:cs="Arial"/>
            <w:sz w:val="23"/>
            <w:szCs w:val="23"/>
            <w:lang w:eastAsia="ru-RU"/>
          </w:rPr>
          <w:t>https://www.garant.ru/consult/account/1430701/</w:t>
        </w:r>
      </w:hyperlink>
    </w:p>
    <w:p w:rsidR="0043471F" w:rsidRPr="0017035C" w:rsidRDefault="0043471F" w:rsidP="0017035C">
      <w:pPr>
        <w:shd w:val="clear" w:color="auto" w:fill="FFFFFF"/>
        <w:spacing w:after="255" w:line="270" w:lineRule="atLeast"/>
        <w:rPr>
          <w:rFonts w:ascii="Arial" w:eastAsia="Times New Roman" w:hAnsi="Arial" w:cs="Arial"/>
          <w:color w:val="333333"/>
          <w:sz w:val="23"/>
          <w:szCs w:val="23"/>
          <w:lang w:eastAsia="ru-RU"/>
        </w:rPr>
      </w:pPr>
    </w:p>
    <w:p w:rsidR="00662297" w:rsidRDefault="00662297"/>
    <w:sectPr w:rsidR="00662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5C"/>
    <w:rsid w:val="0017035C"/>
    <w:rsid w:val="0043471F"/>
    <w:rsid w:val="00662297"/>
    <w:rsid w:val="00F3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84A5"/>
  <w15:chartTrackingRefBased/>
  <w15:docId w15:val="{7F70EA55-07F4-4796-B284-64EDAE2B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523">
      <w:bodyDiv w:val="1"/>
      <w:marLeft w:val="0"/>
      <w:marRight w:val="0"/>
      <w:marTop w:val="0"/>
      <w:marBottom w:val="0"/>
      <w:divBdr>
        <w:top w:val="none" w:sz="0" w:space="0" w:color="auto"/>
        <w:left w:val="none" w:sz="0" w:space="0" w:color="auto"/>
        <w:bottom w:val="none" w:sz="0" w:space="0" w:color="auto"/>
        <w:right w:val="none" w:sz="0" w:space="0" w:color="auto"/>
      </w:divBdr>
      <w:divsChild>
        <w:div w:id="750661541">
          <w:marLeft w:val="0"/>
          <w:marRight w:val="0"/>
          <w:marTop w:val="0"/>
          <w:marBottom w:val="180"/>
          <w:divBdr>
            <w:top w:val="none" w:sz="0" w:space="0" w:color="auto"/>
            <w:left w:val="none" w:sz="0" w:space="0" w:color="auto"/>
            <w:bottom w:val="none" w:sz="0" w:space="0" w:color="auto"/>
            <w:right w:val="none" w:sz="0" w:space="0" w:color="auto"/>
          </w:divBdr>
        </w:div>
        <w:div w:id="135253333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15838/783aee085a6308df5bf480e3d7f0a64c/" TargetMode="External"/><Relationship Id="rId18" Type="http://schemas.openxmlformats.org/officeDocument/2006/relationships/hyperlink" Target="http://base.garant.ru/71040318/" TargetMode="External"/><Relationship Id="rId26" Type="http://schemas.openxmlformats.org/officeDocument/2006/relationships/hyperlink" Target="http://base.garant.ru/6382671/" TargetMode="External"/><Relationship Id="rId39" Type="http://schemas.openxmlformats.org/officeDocument/2006/relationships/hyperlink" Target="http://base.garant.ru/10900200/90c95d4f52c744c440b1bdf8962e84b7/" TargetMode="External"/><Relationship Id="rId21" Type="http://schemas.openxmlformats.org/officeDocument/2006/relationships/hyperlink" Target="http://base.garant.ru/12187398/" TargetMode="External"/><Relationship Id="rId34" Type="http://schemas.openxmlformats.org/officeDocument/2006/relationships/hyperlink" Target="http://base.garant.ru/70547864/" TargetMode="External"/><Relationship Id="rId42" Type="http://schemas.openxmlformats.org/officeDocument/2006/relationships/hyperlink" Target="http://base.garant.ru/10900200/d08b825e386c7297d2bb2329cf0ce611/" TargetMode="External"/><Relationship Id="rId47" Type="http://schemas.openxmlformats.org/officeDocument/2006/relationships/hyperlink" Target="http://base.garant.ru/12154710/" TargetMode="External"/><Relationship Id="rId50" Type="http://schemas.openxmlformats.org/officeDocument/2006/relationships/hyperlink" Target="http://base.garant.ru/5473371/" TargetMode="External"/><Relationship Id="rId7" Type="http://schemas.openxmlformats.org/officeDocument/2006/relationships/hyperlink" Target="http://base.garant.ru/10164072/68a4585fef3f7f7f7a6c510c47fa6f3b/" TargetMode="External"/><Relationship Id="rId2" Type="http://schemas.openxmlformats.org/officeDocument/2006/relationships/settings" Target="settings.xml"/><Relationship Id="rId16" Type="http://schemas.openxmlformats.org/officeDocument/2006/relationships/hyperlink" Target="http://base.garant.ru/71620812/" TargetMode="External"/><Relationship Id="rId29" Type="http://schemas.openxmlformats.org/officeDocument/2006/relationships/hyperlink" Target="http://base.garant.ru/70439812/" TargetMode="External"/><Relationship Id="rId11" Type="http://schemas.openxmlformats.org/officeDocument/2006/relationships/hyperlink" Target="http://base.garant.ru/10164072/0ca25775b6d02c28fba09ac771fda711/" TargetMode="External"/><Relationship Id="rId24" Type="http://schemas.openxmlformats.org/officeDocument/2006/relationships/hyperlink" Target="http://base.garant.ru/71089662/" TargetMode="External"/><Relationship Id="rId32" Type="http://schemas.openxmlformats.org/officeDocument/2006/relationships/hyperlink" Target="http://base.garant.ru/10900200/527e9918c43708943f2731cd1ab5367a/" TargetMode="External"/><Relationship Id="rId37" Type="http://schemas.openxmlformats.org/officeDocument/2006/relationships/hyperlink" Target="http://base.garant.ru/10900200/ff9fa08d419e8a3992b637ce02f95752/" TargetMode="External"/><Relationship Id="rId40" Type="http://schemas.openxmlformats.org/officeDocument/2006/relationships/hyperlink" Target="http://base.garant.ru/70824316/" TargetMode="External"/><Relationship Id="rId45" Type="http://schemas.openxmlformats.org/officeDocument/2006/relationships/hyperlink" Target="http://base.garant.ru/10900200/d2f1f898369ceb0abec8ebae33dc4e35/" TargetMode="External"/><Relationship Id="rId53" Type="http://schemas.openxmlformats.org/officeDocument/2006/relationships/theme" Target="theme/theme1.xml"/><Relationship Id="rId5" Type="http://schemas.openxmlformats.org/officeDocument/2006/relationships/hyperlink" Target="http://base.garant.ru/10164072/ba87f94abff55505ecf5c142845406ff/" TargetMode="External"/><Relationship Id="rId10" Type="http://schemas.openxmlformats.org/officeDocument/2006/relationships/hyperlink" Target="http://base.garant.ru/10164072/0ca25775b6d02c28fba09ac771fda711/" TargetMode="External"/><Relationship Id="rId19" Type="http://schemas.openxmlformats.org/officeDocument/2006/relationships/hyperlink" Target="http://base.garant.ru/70439812/" TargetMode="External"/><Relationship Id="rId31" Type="http://schemas.openxmlformats.org/officeDocument/2006/relationships/hyperlink" Target="http://base.garant.ru/71063514/" TargetMode="External"/><Relationship Id="rId44" Type="http://schemas.openxmlformats.org/officeDocument/2006/relationships/hyperlink" Target="http://base.garant.ru/10900200/90c95d4f52c744c440b1bdf8962e84b7/" TargetMode="External"/><Relationship Id="rId52" Type="http://schemas.openxmlformats.org/officeDocument/2006/relationships/fontTable" Target="fontTable.xml"/><Relationship Id="rId4" Type="http://schemas.openxmlformats.org/officeDocument/2006/relationships/hyperlink" Target="http://base.garant.ru/10900200/7f0762447f5457e0ca3b7fc5dfe1175f/" TargetMode="External"/><Relationship Id="rId9" Type="http://schemas.openxmlformats.org/officeDocument/2006/relationships/hyperlink" Target="http://base.garant.ru/10164072/ba87f94abff55505ecf5c142845406ff/" TargetMode="External"/><Relationship Id="rId14" Type="http://schemas.openxmlformats.org/officeDocument/2006/relationships/hyperlink" Target="http://base.garant.ru/10900200/527e9918c43708943f2731cd1ab5367a/" TargetMode="External"/><Relationship Id="rId22" Type="http://schemas.openxmlformats.org/officeDocument/2006/relationships/hyperlink" Target="http://base.garant.ru/12186774/" TargetMode="External"/><Relationship Id="rId27" Type="http://schemas.openxmlformats.org/officeDocument/2006/relationships/hyperlink" Target="http://base.garant.ru/10900200/527e9918c43708943f2731cd1ab5367a/" TargetMode="External"/><Relationship Id="rId30" Type="http://schemas.openxmlformats.org/officeDocument/2006/relationships/hyperlink" Target="http://base.garant.ru/71089662/" TargetMode="External"/><Relationship Id="rId35" Type="http://schemas.openxmlformats.org/officeDocument/2006/relationships/hyperlink" Target="http://base.garant.ru/71734500/" TargetMode="External"/><Relationship Id="rId43" Type="http://schemas.openxmlformats.org/officeDocument/2006/relationships/hyperlink" Target="http://base.garant.ru/71210702/" TargetMode="External"/><Relationship Id="rId48" Type="http://schemas.openxmlformats.org/officeDocument/2006/relationships/hyperlink" Target="http://base.garant.ru/10900200/d2f1f898369ceb0abec8ebae33dc4e35/" TargetMode="External"/><Relationship Id="rId8" Type="http://schemas.openxmlformats.org/officeDocument/2006/relationships/hyperlink" Target="http://base.garant.ru/10164072/9340593ffe6d0ab4e63ad34662281c23/" TargetMode="External"/><Relationship Id="rId51" Type="http://schemas.openxmlformats.org/officeDocument/2006/relationships/hyperlink" Target="https://www.garant.ru/consult/account/1430701/" TargetMode="External"/><Relationship Id="rId3" Type="http://schemas.openxmlformats.org/officeDocument/2006/relationships/webSettings" Target="webSettings.xml"/><Relationship Id="rId12" Type="http://schemas.openxmlformats.org/officeDocument/2006/relationships/hyperlink" Target="http://base.garant.ru/12121087/" TargetMode="External"/><Relationship Id="rId17" Type="http://schemas.openxmlformats.org/officeDocument/2006/relationships/hyperlink" Target="http://base.garant.ru/71345920/" TargetMode="External"/><Relationship Id="rId25" Type="http://schemas.openxmlformats.org/officeDocument/2006/relationships/hyperlink" Target="http://base.garant.ru/71063514/" TargetMode="External"/><Relationship Id="rId33" Type="http://schemas.openxmlformats.org/officeDocument/2006/relationships/hyperlink" Target="http://base.garant.ru/12150538/" TargetMode="External"/><Relationship Id="rId38" Type="http://schemas.openxmlformats.org/officeDocument/2006/relationships/hyperlink" Target="http://base.garant.ru/10900200/5ac206a89ea76855804609cd950fcaf7/" TargetMode="External"/><Relationship Id="rId46" Type="http://schemas.openxmlformats.org/officeDocument/2006/relationships/hyperlink" Target="http://base.garant.ru/10900200/7f0762447f5457e0ca3b7fc5dfe1175f/" TargetMode="External"/><Relationship Id="rId20" Type="http://schemas.openxmlformats.org/officeDocument/2006/relationships/hyperlink" Target="http://base.garant.ru/12187721/" TargetMode="External"/><Relationship Id="rId41" Type="http://schemas.openxmlformats.org/officeDocument/2006/relationships/hyperlink" Target="http://base.garant.ru/10900200/9d78f2e21a0e8d6e5a75ac4e4a939832/" TargetMode="External"/><Relationship Id="rId1" Type="http://schemas.openxmlformats.org/officeDocument/2006/relationships/styles" Target="styles.xml"/><Relationship Id="rId6" Type="http://schemas.openxmlformats.org/officeDocument/2006/relationships/hyperlink" Target="http://base.garant.ru/10164072/448035b75841a5cb705ec5ad6cf5325d/" TargetMode="External"/><Relationship Id="rId15" Type="http://schemas.openxmlformats.org/officeDocument/2006/relationships/hyperlink" Target="http://base.garant.ru/10900200/527e9918c43708943f2731cd1ab5367a/" TargetMode="External"/><Relationship Id="rId23" Type="http://schemas.openxmlformats.org/officeDocument/2006/relationships/hyperlink" Target="http://base.garant.ru/12162051/" TargetMode="External"/><Relationship Id="rId28" Type="http://schemas.openxmlformats.org/officeDocument/2006/relationships/hyperlink" Target="http://base.garant.ru/40661594/" TargetMode="External"/><Relationship Id="rId36" Type="http://schemas.openxmlformats.org/officeDocument/2006/relationships/hyperlink" Target="http://base.garant.ru/10900200/0c5956aa76cdf561e1333b201c6d337d/" TargetMode="External"/><Relationship Id="rId49" Type="http://schemas.openxmlformats.org/officeDocument/2006/relationships/hyperlink" Target="http://base.garant.ru/10900200/7f0762447f5457e0ca3b7fc5dfe117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2844</Words>
  <Characters>16214</Characters>
  <Application>Microsoft Office Word</Application>
  <DocSecurity>0</DocSecurity>
  <Lines>135</Lines>
  <Paragraphs>38</Paragraphs>
  <ScaleCrop>false</ScaleCrop>
  <Company>HP</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Сутормина</dc:creator>
  <cp:keywords/>
  <dc:description/>
  <cp:lastModifiedBy>Оксана Сутормина</cp:lastModifiedBy>
  <cp:revision>3</cp:revision>
  <dcterms:created xsi:type="dcterms:W3CDTF">2021-10-06T19:31:00Z</dcterms:created>
  <dcterms:modified xsi:type="dcterms:W3CDTF">2021-10-06T19:36:00Z</dcterms:modified>
</cp:coreProperties>
</file>