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DD88" w14:textId="77777777" w:rsidR="00A143D9" w:rsidRDefault="00A143D9">
      <w:pPr>
        <w:pStyle w:val="ConsPlusTitlePage"/>
      </w:pPr>
      <w:r>
        <w:t xml:space="preserve">Документ предоставлен </w:t>
      </w:r>
      <w:hyperlink r:id="rId4">
        <w:r>
          <w:rPr>
            <w:color w:val="0000FF"/>
          </w:rPr>
          <w:t>КонсультантПлюс</w:t>
        </w:r>
      </w:hyperlink>
      <w:r>
        <w:br/>
      </w:r>
    </w:p>
    <w:p w14:paraId="49B5751C" w14:textId="77777777" w:rsidR="00A143D9" w:rsidRDefault="00A143D9">
      <w:pPr>
        <w:pStyle w:val="ConsPlusNormal"/>
        <w:jc w:val="both"/>
        <w:outlineLvl w:val="0"/>
      </w:pPr>
    </w:p>
    <w:p w14:paraId="515A90AF" w14:textId="77777777" w:rsidR="00A143D9" w:rsidRDefault="00A143D9">
      <w:pPr>
        <w:pStyle w:val="ConsPlusTitle"/>
        <w:jc w:val="center"/>
        <w:outlineLvl w:val="0"/>
      </w:pPr>
      <w:r>
        <w:t>МИНИСТЕРСТВО ЭКОНОМИЧЕСКОГО РАЗВИТИЯ РОССИЙСКОЙ ФЕДЕРАЦИИ</w:t>
      </w:r>
    </w:p>
    <w:p w14:paraId="1A6D576D" w14:textId="77777777" w:rsidR="00A143D9" w:rsidRDefault="00A143D9">
      <w:pPr>
        <w:pStyle w:val="ConsPlusTitle"/>
        <w:jc w:val="center"/>
      </w:pPr>
    </w:p>
    <w:p w14:paraId="6FBFBFDF" w14:textId="77777777" w:rsidR="00A143D9" w:rsidRDefault="00A143D9">
      <w:pPr>
        <w:pStyle w:val="ConsPlusTitle"/>
        <w:jc w:val="center"/>
      </w:pPr>
      <w:r>
        <w:t>ФЕДЕРАЛЬНАЯ СЛУЖБА ГОСУДАРСТВЕННОЙ СТАТИСТИКИ</w:t>
      </w:r>
    </w:p>
    <w:p w14:paraId="2A30AE99" w14:textId="77777777" w:rsidR="00A143D9" w:rsidRDefault="00A143D9">
      <w:pPr>
        <w:pStyle w:val="ConsPlusTitle"/>
        <w:jc w:val="center"/>
      </w:pPr>
    </w:p>
    <w:p w14:paraId="28A6DC4E" w14:textId="77777777" w:rsidR="00A143D9" w:rsidRDefault="00A143D9">
      <w:pPr>
        <w:pStyle w:val="ConsPlusTitle"/>
        <w:jc w:val="center"/>
      </w:pPr>
      <w:r>
        <w:t>ПРИКАЗ</w:t>
      </w:r>
    </w:p>
    <w:p w14:paraId="245E6312" w14:textId="77777777" w:rsidR="00A143D9" w:rsidRDefault="00A143D9">
      <w:pPr>
        <w:pStyle w:val="ConsPlusTitle"/>
        <w:jc w:val="center"/>
      </w:pPr>
      <w:r>
        <w:t>от 5 декабря 2022 г. N 900</w:t>
      </w:r>
    </w:p>
    <w:p w14:paraId="540B6EFF" w14:textId="77777777" w:rsidR="00A143D9" w:rsidRDefault="00A143D9">
      <w:pPr>
        <w:pStyle w:val="ConsPlusTitle"/>
        <w:jc w:val="center"/>
      </w:pPr>
    </w:p>
    <w:p w14:paraId="55AE1516" w14:textId="77777777" w:rsidR="00A143D9" w:rsidRDefault="00A143D9">
      <w:pPr>
        <w:pStyle w:val="ConsPlusTitle"/>
        <w:jc w:val="center"/>
      </w:pPr>
      <w:r>
        <w:t>ОБ УТВЕРЖДЕНИИ УКАЗАНИЙ</w:t>
      </w:r>
    </w:p>
    <w:p w14:paraId="126BCEC7" w14:textId="77777777" w:rsidR="00A143D9" w:rsidRDefault="00A143D9">
      <w:pPr>
        <w:pStyle w:val="ConsPlusTitle"/>
        <w:jc w:val="center"/>
      </w:pPr>
      <w:r>
        <w:t>ПО ЗАПОЛНЕНИЮ ФОРМЫ ФЕДЕРАЛЬНОГО СТАТИСТИЧЕСКОГО НАБЛЮДЕНИЯ</w:t>
      </w:r>
    </w:p>
    <w:p w14:paraId="4CE85D57" w14:textId="77777777" w:rsidR="00A143D9" w:rsidRDefault="00A143D9">
      <w:pPr>
        <w:pStyle w:val="ConsPlusTitle"/>
        <w:jc w:val="center"/>
      </w:pPr>
      <w:r>
        <w:t>N 1-ВЫВОЗ "СВЕДЕНИЯ О ПРОДАЖЕ (ОТГРУЗКЕ) ПРОДУКЦИИ (ТОВАРОВ)</w:t>
      </w:r>
    </w:p>
    <w:p w14:paraId="0951C387" w14:textId="77777777" w:rsidR="00A143D9" w:rsidRDefault="00A143D9">
      <w:pPr>
        <w:pStyle w:val="ConsPlusTitle"/>
        <w:jc w:val="center"/>
      </w:pPr>
      <w:r>
        <w:t>ПО МЕСТУ НАХОЖДЕНИЯ ПОКУПАТЕЛЕЙ (ГРУЗОПОЛУЧАТЕЛЕЙ)"</w:t>
      </w:r>
    </w:p>
    <w:p w14:paraId="20C6BB41" w14:textId="77777777" w:rsidR="00A143D9" w:rsidRDefault="00A143D9">
      <w:pPr>
        <w:pStyle w:val="ConsPlusNormal"/>
        <w:ind w:firstLine="540"/>
        <w:jc w:val="both"/>
      </w:pPr>
    </w:p>
    <w:p w14:paraId="030A82B6" w14:textId="77777777" w:rsidR="00A143D9" w:rsidRDefault="00A143D9">
      <w:pPr>
        <w:pStyle w:val="ConsPlusNormal"/>
        <w:ind w:firstLine="540"/>
        <w:jc w:val="both"/>
      </w:pPr>
      <w:r>
        <w:t>В соответствии с подпунктом 5.5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позиции 1.22.6 Федерального плана статистических работ, утвержденного распоряжением Правительства Российской Федерации от 6 мая 2008 г. N 671-р, приказываю:</w:t>
      </w:r>
    </w:p>
    <w:p w14:paraId="45452847" w14:textId="77777777" w:rsidR="00A143D9" w:rsidRDefault="00A143D9">
      <w:pPr>
        <w:pStyle w:val="ConsPlusNormal"/>
        <w:spacing w:before="220"/>
        <w:ind w:firstLine="540"/>
        <w:jc w:val="both"/>
      </w:pPr>
      <w:r>
        <w:t>1. Утвердить прилагаемые Указания по заполнению формы федерального статистического наблюдения N 1-вывоз "Сведения о продаже (отгрузке) продукции (товаров) по месту нахождения покупателей (грузополучателей)" и ввести их в действие с отчета за I квартал 2023 года.</w:t>
      </w:r>
    </w:p>
    <w:p w14:paraId="0927136D" w14:textId="77777777" w:rsidR="00A143D9" w:rsidRDefault="00A143D9">
      <w:pPr>
        <w:pStyle w:val="ConsPlusNormal"/>
        <w:spacing w:before="220"/>
        <w:ind w:firstLine="540"/>
        <w:jc w:val="both"/>
      </w:pPr>
      <w:r>
        <w:t>2. Признать утратившим силу приказ Росстата от 17 ноября 2021 г. N 808 "Об утверждении Указаний по заполнению формы федерального статистического наблюдения N 1-вывоз "Сведения о продаже (отгрузке) продукции (товаров) по месту нахождения покупателей (грузополучателей)".</w:t>
      </w:r>
    </w:p>
    <w:p w14:paraId="3B20E8BB" w14:textId="77777777" w:rsidR="00A143D9" w:rsidRDefault="00A143D9">
      <w:pPr>
        <w:pStyle w:val="ConsPlusNormal"/>
        <w:ind w:firstLine="540"/>
        <w:jc w:val="both"/>
      </w:pPr>
    </w:p>
    <w:p w14:paraId="788D273F" w14:textId="77777777" w:rsidR="00A143D9" w:rsidRDefault="00A143D9">
      <w:pPr>
        <w:pStyle w:val="ConsPlusNormal"/>
        <w:jc w:val="right"/>
      </w:pPr>
      <w:r>
        <w:t>Руководитель</w:t>
      </w:r>
    </w:p>
    <w:p w14:paraId="5A278981" w14:textId="77777777" w:rsidR="00A143D9" w:rsidRDefault="00A143D9">
      <w:pPr>
        <w:pStyle w:val="ConsPlusNormal"/>
        <w:jc w:val="right"/>
      </w:pPr>
      <w:r>
        <w:t>С.С.ГАЛКИН</w:t>
      </w:r>
    </w:p>
    <w:p w14:paraId="39D3102D" w14:textId="77777777" w:rsidR="00A143D9" w:rsidRDefault="00A143D9">
      <w:pPr>
        <w:pStyle w:val="ConsPlusNormal"/>
        <w:ind w:firstLine="540"/>
        <w:jc w:val="both"/>
      </w:pPr>
    </w:p>
    <w:p w14:paraId="712060EA" w14:textId="77777777" w:rsidR="00A143D9" w:rsidRDefault="00A143D9">
      <w:pPr>
        <w:pStyle w:val="ConsPlusNormal"/>
        <w:ind w:firstLine="540"/>
        <w:jc w:val="both"/>
      </w:pPr>
    </w:p>
    <w:p w14:paraId="0232F7A8" w14:textId="77777777" w:rsidR="00A143D9" w:rsidRDefault="00A143D9">
      <w:pPr>
        <w:pStyle w:val="ConsPlusNormal"/>
        <w:ind w:firstLine="540"/>
        <w:jc w:val="both"/>
      </w:pPr>
    </w:p>
    <w:p w14:paraId="7853AB3D" w14:textId="77777777" w:rsidR="00A143D9" w:rsidRDefault="00A143D9">
      <w:pPr>
        <w:pStyle w:val="ConsPlusNormal"/>
        <w:ind w:firstLine="540"/>
        <w:jc w:val="both"/>
      </w:pPr>
    </w:p>
    <w:p w14:paraId="3CDD40BE" w14:textId="77777777" w:rsidR="00A143D9" w:rsidRDefault="00A143D9">
      <w:pPr>
        <w:pStyle w:val="ConsPlusNormal"/>
        <w:ind w:firstLine="540"/>
        <w:jc w:val="both"/>
      </w:pPr>
    </w:p>
    <w:p w14:paraId="0F099411" w14:textId="77777777" w:rsidR="00A143D9" w:rsidRDefault="00A143D9">
      <w:pPr>
        <w:pStyle w:val="ConsPlusNormal"/>
        <w:jc w:val="right"/>
        <w:outlineLvl w:val="0"/>
      </w:pPr>
      <w:r>
        <w:t>Утверждены</w:t>
      </w:r>
    </w:p>
    <w:p w14:paraId="7D81F7E2" w14:textId="77777777" w:rsidR="00A143D9" w:rsidRDefault="00A143D9">
      <w:pPr>
        <w:pStyle w:val="ConsPlusNormal"/>
        <w:jc w:val="right"/>
      </w:pPr>
      <w:r>
        <w:t>приказом Росстата</w:t>
      </w:r>
    </w:p>
    <w:p w14:paraId="7E0FA3A4" w14:textId="77777777" w:rsidR="00A143D9" w:rsidRDefault="00A143D9">
      <w:pPr>
        <w:pStyle w:val="ConsPlusNormal"/>
        <w:jc w:val="right"/>
      </w:pPr>
      <w:r>
        <w:t>от 05.12.2022 N 900</w:t>
      </w:r>
    </w:p>
    <w:p w14:paraId="3905C53D" w14:textId="77777777" w:rsidR="00A143D9" w:rsidRDefault="00A143D9">
      <w:pPr>
        <w:pStyle w:val="ConsPlusNormal"/>
        <w:ind w:firstLine="540"/>
        <w:jc w:val="both"/>
      </w:pPr>
    </w:p>
    <w:p w14:paraId="2D6C75F9" w14:textId="77777777" w:rsidR="00A143D9" w:rsidRDefault="00A143D9">
      <w:pPr>
        <w:pStyle w:val="ConsPlusTitle"/>
        <w:jc w:val="center"/>
      </w:pPr>
      <w:bookmarkStart w:id="0" w:name="P28"/>
      <w:bookmarkEnd w:id="0"/>
      <w:r>
        <w:t>УКАЗАНИЯ</w:t>
      </w:r>
    </w:p>
    <w:p w14:paraId="34F6AFDE" w14:textId="77777777" w:rsidR="00A143D9" w:rsidRDefault="00A143D9">
      <w:pPr>
        <w:pStyle w:val="ConsPlusTitle"/>
        <w:jc w:val="center"/>
      </w:pPr>
      <w:r>
        <w:t>ПО ЗАПОЛНЕНИЮ ФОРМЫ ФЕДЕРАЛЬНОГО СТАТИСТИЧЕСКОГО НАБЛЮДЕНИЯ</w:t>
      </w:r>
    </w:p>
    <w:p w14:paraId="76C5AC64" w14:textId="77777777" w:rsidR="00A143D9" w:rsidRDefault="00A143D9">
      <w:pPr>
        <w:pStyle w:val="ConsPlusTitle"/>
        <w:jc w:val="center"/>
      </w:pPr>
      <w:r>
        <w:t>N 1-ВЫВОЗ "СВЕДЕНИЯ О ПРОДАЖЕ (ОТГРУЗКЕ) ПРОДУКЦИИ (ТОВАРОВ)</w:t>
      </w:r>
    </w:p>
    <w:p w14:paraId="187362E1" w14:textId="77777777" w:rsidR="00A143D9" w:rsidRDefault="00A143D9">
      <w:pPr>
        <w:pStyle w:val="ConsPlusTitle"/>
        <w:jc w:val="center"/>
      </w:pPr>
      <w:r>
        <w:t>ПО МЕСТУ НАХОЖДЕНИЯ ПОКУПАТЕЛЕЙ (ГРУЗОПОЛУЧАТЕЛЕЙ)"</w:t>
      </w:r>
    </w:p>
    <w:p w14:paraId="1DA5109B" w14:textId="77777777" w:rsidR="00A143D9" w:rsidRDefault="00A143D9">
      <w:pPr>
        <w:pStyle w:val="ConsPlusNormal"/>
        <w:jc w:val="both"/>
      </w:pPr>
    </w:p>
    <w:p w14:paraId="607ACCFE" w14:textId="77777777" w:rsidR="00A143D9" w:rsidRDefault="00A143D9">
      <w:pPr>
        <w:pStyle w:val="ConsPlusTitle"/>
        <w:jc w:val="center"/>
        <w:outlineLvl w:val="1"/>
      </w:pPr>
      <w:r>
        <w:t>I. ОБЩИЕ ПОЛОЖЕНИЯ</w:t>
      </w:r>
    </w:p>
    <w:p w14:paraId="62171F70" w14:textId="77777777" w:rsidR="00A143D9" w:rsidRDefault="00A143D9">
      <w:pPr>
        <w:pStyle w:val="ConsPlusNormal"/>
        <w:jc w:val="both"/>
      </w:pPr>
    </w:p>
    <w:p w14:paraId="2C1DEC7F" w14:textId="77777777" w:rsidR="00A143D9" w:rsidRDefault="00A143D9">
      <w:pPr>
        <w:pStyle w:val="ConsPlusNormal"/>
        <w:ind w:firstLine="540"/>
        <w:jc w:val="both"/>
      </w:pPr>
      <w:r>
        <w:t>1. Первичные статистические данные (далее - данные) по форме федерального статистического наблюдения N 1-вывоз "Сведения о продаже (отгрузке) продукции (товаров) по месту нахождения покупателей (грузополучателей)" (далее - форма) предоставляют все юридические лица, включая малые предприятия (кроме микропредприятий), осуществляющие продажу (отгрузку) продукции (товаров) юридическим лицам и индивидуальным предпринимателям, а также организации, осуществляющие перепродажу ранее приобретенной на стороне продукции, товаров.</w:t>
      </w:r>
    </w:p>
    <w:p w14:paraId="130691B1" w14:textId="77777777" w:rsidR="00A143D9" w:rsidRDefault="00A143D9">
      <w:pPr>
        <w:pStyle w:val="ConsPlusNormal"/>
        <w:spacing w:before="220"/>
        <w:ind w:firstLine="540"/>
        <w:jc w:val="both"/>
      </w:pPr>
      <w:r>
        <w:lastRenderedPageBreak/>
        <w:t>2. Заполненная форма предоставляется в территориальный орган Росстата по месту фактического осуществления деятельности юридического лица (обособленного подразделения).</w:t>
      </w:r>
    </w:p>
    <w:p w14:paraId="7E0FE6B3" w14:textId="77777777" w:rsidR="00A143D9" w:rsidRDefault="00A143D9">
      <w:pPr>
        <w:pStyle w:val="ConsPlusNormal"/>
        <w:spacing w:before="220"/>
        <w:ind w:firstLine="540"/>
        <w:jc w:val="both"/>
      </w:pPr>
      <w: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(пункт 2 статьи 11 Налогового кодекса Российской Федерации).</w:t>
      </w:r>
    </w:p>
    <w:p w14:paraId="43125218" w14:textId="77777777" w:rsidR="00A143D9" w:rsidRDefault="00A143D9">
      <w:pPr>
        <w:pStyle w:val="ConsPlusNormal"/>
        <w:spacing w:before="220"/>
        <w:ind w:firstLine="540"/>
        <w:jc w:val="both"/>
      </w:pPr>
      <w:r>
        <w:t>При наличии у юридического лица обособленных подразделений, расположенных на одной территории субъекта Российской Федерации с юридическим лицом, данные по форме предоставляются в целом по юридическому лицу, включая данные по обособленным подразделениям.</w:t>
      </w:r>
    </w:p>
    <w:p w14:paraId="30E4404E" w14:textId="77777777" w:rsidR="00A143D9" w:rsidRDefault="00A143D9">
      <w:pPr>
        <w:pStyle w:val="ConsPlusNormal"/>
        <w:spacing w:before="220"/>
        <w:ind w:firstLine="540"/>
        <w:jc w:val="both"/>
      </w:pPr>
      <w:r>
        <w:t>При наличии у юридического лица обособленных подразделений, расположенных на территории разных субъектов Российской Федерации, данные предоставляются по каждому обособленному подразделению по месту их нахождения.</w:t>
      </w:r>
    </w:p>
    <w:p w14:paraId="3F83C528" w14:textId="77777777" w:rsidR="00A143D9" w:rsidRDefault="00A143D9">
      <w:pPr>
        <w:pStyle w:val="ConsPlusNormal"/>
        <w:spacing w:before="220"/>
        <w:ind w:firstLine="540"/>
        <w:jc w:val="both"/>
      </w:pPr>
      <w:r>
        <w:t>При этом возможно предоставление сводных данных за все обособленные подразделения юридического лица, осуществляющие деятельность в конкретном субъекте Российской Федерации, при условии назначения руководителем юридического лица должностного лица, ответственного за отражение агрегированных данных по этим подразделениям. В этом случае предоставление данных закрепляется за одним из подразделений, определенным в данном субъекте Российской Федерации.</w:t>
      </w:r>
    </w:p>
    <w:p w14:paraId="3D2F5AAF" w14:textId="77777777" w:rsidR="00A143D9" w:rsidRDefault="00A143D9">
      <w:pPr>
        <w:pStyle w:val="ConsPlusNormal"/>
        <w:spacing w:before="220"/>
        <w:ind w:firstLine="540"/>
        <w:jc w:val="both"/>
      </w:pPr>
      <w:r>
        <w:t>Данные по форме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14:paraId="5CB6CC88" w14:textId="77777777" w:rsidR="00A143D9" w:rsidRDefault="00A143D9">
      <w:pPr>
        <w:pStyle w:val="ConsPlusNormal"/>
        <w:spacing w:before="220"/>
        <w:ind w:firstLine="540"/>
        <w:jc w:val="both"/>
      </w:pPr>
      <w:r>
        <w:t>При наличии у юридического лица обособленных подразделений, осуществляющих деятельность за пределами Российской Федерации, данные по ним в настоящую форму не включаются.</w:t>
      </w:r>
    </w:p>
    <w:p w14:paraId="6BD158E4" w14:textId="77777777" w:rsidR="00A143D9" w:rsidRDefault="00A143D9">
      <w:pPr>
        <w:pStyle w:val="ConsPlusNormal"/>
        <w:spacing w:before="220"/>
        <w:ind w:firstLine="540"/>
        <w:jc w:val="both"/>
      </w:pPr>
      <w:r>
        <w:t>Руководитель юридического лица назначает должностных лиц, уполномоченных предоставлять данные по форме от имени юридического лица.</w:t>
      </w:r>
    </w:p>
    <w:p w14:paraId="594C1AB6" w14:textId="77777777" w:rsidR="00A143D9" w:rsidRDefault="00A143D9">
      <w:pPr>
        <w:pStyle w:val="ConsPlusNormal"/>
        <w:spacing w:before="220"/>
        <w:ind w:firstLine="540"/>
        <w:jc w:val="both"/>
      </w:pPr>
      <w:r>
        <w:t>При реорганизации юридического лица в форме преобразования юридическое лицо, являющееся правопреемником, с момента своего создания должно предоставлять отчет по форме (включая данные реорганизованного юридического лица) в срок, указанный на бланке формы. Данные по реорганизованному юридическому лицу за отчетный квартал, в котором произошла реорганизация, предоставляются без учета нарастания.</w:t>
      </w:r>
    </w:p>
    <w:p w14:paraId="57A9A9EF" w14:textId="77777777" w:rsidR="00A143D9" w:rsidRDefault="00A143D9">
      <w:pPr>
        <w:pStyle w:val="ConsPlusNormal"/>
        <w:spacing w:before="220"/>
        <w:ind w:firstLine="540"/>
        <w:jc w:val="both"/>
      </w:pPr>
      <w:r>
        <w:t>За отчетный период в случае отсутствия наблюдаемого явления обязательно направление респондентом подписанного в установленном порядке отчета по форме, не заполненного значениями показателей ("пустого" отчета по форме).</w:t>
      </w:r>
    </w:p>
    <w:p w14:paraId="22E90C4B" w14:textId="77777777" w:rsidR="00A143D9" w:rsidRDefault="00A143D9">
      <w:pPr>
        <w:pStyle w:val="ConsPlusNormal"/>
        <w:spacing w:before="220"/>
        <w:ind w:firstLine="540"/>
        <w:jc w:val="both"/>
      </w:pPr>
      <w:r>
        <w:t>Во всех предоставляемых отчетах такого вида должен заполняться исключительно титульный раздел формы, а в остальных разделах не должно указываться никаких значений данных, в том числе нулевых и прочерков.</w:t>
      </w:r>
    </w:p>
    <w:p w14:paraId="6189643F" w14:textId="77777777" w:rsidR="00A143D9" w:rsidRDefault="00A143D9">
      <w:pPr>
        <w:pStyle w:val="ConsPlusNormal"/>
        <w:spacing w:before="220"/>
        <w:ind w:firstLine="540"/>
        <w:jc w:val="both"/>
      </w:pPr>
      <w:r>
        <w:t>3. Дочерние и зависимые хозяйственные общества предоставляют данные по форме на общих основаниях в соответствии с настоящими указаниями. Основное хозяйственное общество или товарищество, имеющее дочерние или зависимые общества, не включает в форму данные по дочерним и зависимым обществам.</w:t>
      </w:r>
    </w:p>
    <w:p w14:paraId="6ED7BE45" w14:textId="77777777" w:rsidR="00A143D9" w:rsidRDefault="00A143D9">
      <w:pPr>
        <w:pStyle w:val="ConsPlusNormal"/>
        <w:spacing w:before="220"/>
        <w:ind w:firstLine="540"/>
        <w:jc w:val="both"/>
      </w:pPr>
      <w:r>
        <w:lastRenderedPageBreak/>
        <w:t>4. Организации, осуществляющие доверительное управление предприятием как целым имущественным комплексом, составляют и предоставляют данные по форме о деятельности предприятия, находящегося у них в доверительном управлении.</w:t>
      </w:r>
    </w:p>
    <w:p w14:paraId="65AB40CB" w14:textId="77777777" w:rsidR="00A143D9" w:rsidRDefault="00A143D9">
      <w:pPr>
        <w:pStyle w:val="ConsPlusNormal"/>
        <w:spacing w:before="220"/>
        <w:ind w:firstLine="540"/>
        <w:jc w:val="both"/>
      </w:pPr>
      <w:r>
        <w:t>Организации, осуществляющие доверительное управление отдельными объектами имущества, предоставляют учредителям управления необходимые сведения об их имуществе. Учредители управления предоставляют данные по форме с учетом сведений, полученных от доверительного управляющего.</w:t>
      </w:r>
    </w:p>
    <w:p w14:paraId="75E1A2F4" w14:textId="77777777" w:rsidR="00A143D9" w:rsidRDefault="00A143D9">
      <w:pPr>
        <w:pStyle w:val="ConsPlusNormal"/>
        <w:spacing w:before="220"/>
        <w:ind w:firstLine="540"/>
        <w:jc w:val="both"/>
      </w:pPr>
      <w:r>
        <w:t>Одновременно организации, осуществляющие доверительное управление, составляют и предоставляют данные о деятельности имущественного комплекса, находящегося в их собственности.</w:t>
      </w:r>
    </w:p>
    <w:p w14:paraId="6C356A77" w14:textId="77777777" w:rsidR="00A143D9" w:rsidRDefault="00A143D9">
      <w:pPr>
        <w:pStyle w:val="ConsPlusNormal"/>
        <w:spacing w:before="220"/>
        <w:ind w:firstLine="540"/>
        <w:jc w:val="both"/>
      </w:pPr>
      <w:r>
        <w:t>5. Организации, в отношении которых в соответствии с Федеральным законом от 26 октября 2002 г. N 127-ФЗ "О несостоятельности (банкротстве)" (далее - Закон о банкротстве) введены процедуры, применяемые в деле о банкротстве, предоставляют данные по форме до завершения в соответствии со статьей 149 Закона о банкротстве конкурсного производства и внесения в единый государственный реестр юридических лиц (ЕГРЮЛ) записи о ликвидации должника.</w:t>
      </w:r>
    </w:p>
    <w:p w14:paraId="584252F0" w14:textId="77777777" w:rsidR="00A143D9" w:rsidRDefault="00A143D9">
      <w:pPr>
        <w:pStyle w:val="ConsPlusNormal"/>
        <w:spacing w:before="220"/>
        <w:ind w:firstLine="540"/>
        <w:jc w:val="both"/>
      </w:pPr>
      <w:r>
        <w:t>6. Организации, занимающиеся доработкой готовой продукции:</w:t>
      </w:r>
    </w:p>
    <w:p w14:paraId="037496D6" w14:textId="77777777" w:rsidR="00A143D9" w:rsidRDefault="00A143D9">
      <w:pPr>
        <w:pStyle w:val="ConsPlusNormal"/>
        <w:spacing w:before="220"/>
        <w:ind w:firstLine="540"/>
        <w:jc w:val="both"/>
      </w:pPr>
      <w:r>
        <w:t>не включают в данные по форме объемы проданной (отгруженной) продукции, которая была доработана из готовой продукции отечественного производства (розлив масел растительных, расфасовка продукции);</w:t>
      </w:r>
    </w:p>
    <w:p w14:paraId="2ACB3475" w14:textId="77777777" w:rsidR="00A143D9" w:rsidRDefault="00A143D9">
      <w:pPr>
        <w:pStyle w:val="ConsPlusNormal"/>
        <w:spacing w:before="220"/>
        <w:ind w:firstLine="540"/>
        <w:jc w:val="both"/>
      </w:pPr>
      <w:r>
        <w:t>включают в данные по форме объемы проданной (отгруженной) продукции, доработанной из готовой продукции импортного производства.</w:t>
      </w:r>
    </w:p>
    <w:p w14:paraId="50A8467E" w14:textId="77777777" w:rsidR="00A143D9" w:rsidRDefault="00A143D9">
      <w:pPr>
        <w:pStyle w:val="ConsPlusNormal"/>
        <w:spacing w:before="220"/>
        <w:ind w:firstLine="540"/>
        <w:jc w:val="both"/>
      </w:pPr>
      <w:r>
        <w:t>7. В данные по форме не включается продажа населению продукции собственного производства через свою торговую сеть, продажа продукции, изготовленной по заказам населения.</w:t>
      </w:r>
    </w:p>
    <w:p w14:paraId="62A52F61" w14:textId="77777777" w:rsidR="00A143D9" w:rsidRDefault="00A143D9">
      <w:pPr>
        <w:pStyle w:val="ConsPlusNormal"/>
        <w:spacing w:before="220"/>
        <w:ind w:firstLine="540"/>
        <w:jc w:val="both"/>
      </w:pPr>
      <w:r>
        <w:t>8.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14:paraId="761793BF" w14:textId="77777777" w:rsidR="00A143D9" w:rsidRDefault="00A143D9">
      <w:pPr>
        <w:pStyle w:val="ConsPlusNormal"/>
        <w:spacing w:before="220"/>
        <w:ind w:firstLine="540"/>
        <w:jc w:val="both"/>
      </w:pPr>
      <w:r>
        <w:t>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не имеющих юридического адреса, указывается почтовый адрес с почтовым индексом.</w:t>
      </w:r>
    </w:p>
    <w:p w14:paraId="018BFBBB" w14:textId="77777777" w:rsidR="00A143D9" w:rsidRDefault="00A143D9">
      <w:pPr>
        <w:pStyle w:val="ConsPlusNormal"/>
        <w:spacing w:before="220"/>
        <w:ind w:firstLine="540"/>
        <w:jc w:val="both"/>
      </w:pPr>
      <w:r>
        <w:t>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https://websbor.gks.ru/online/info, отчитывающаяся организация проставляет:</w:t>
      </w:r>
    </w:p>
    <w:p w14:paraId="7244D36D" w14:textId="77777777" w:rsidR="00A143D9" w:rsidRDefault="00A143D9">
      <w:pPr>
        <w:pStyle w:val="ConsPlusNormal"/>
        <w:spacing w:before="220"/>
        <w:ind w:firstLine="540"/>
        <w:jc w:val="both"/>
      </w:pPr>
      <w:r>
        <w:t>код по Общероссийскому классификатору предприятий и организаций (ОКПО) для:</w:t>
      </w:r>
    </w:p>
    <w:p w14:paraId="556FFA07" w14:textId="77777777" w:rsidR="00A143D9" w:rsidRDefault="00A143D9">
      <w:pPr>
        <w:pStyle w:val="ConsPlusNormal"/>
        <w:spacing w:before="220"/>
        <w:ind w:firstLine="540"/>
        <w:jc w:val="both"/>
      </w:pPr>
      <w:r>
        <w:t>юридического лица, не имеющего обособленных подразделений;</w:t>
      </w:r>
    </w:p>
    <w:p w14:paraId="43D7C678" w14:textId="77777777" w:rsidR="00A143D9" w:rsidRDefault="00A143D9">
      <w:pPr>
        <w:pStyle w:val="ConsPlusNormal"/>
        <w:spacing w:before="220"/>
        <w:ind w:firstLine="540"/>
        <w:jc w:val="both"/>
      </w:pPr>
      <w:r>
        <w:t>юридического лица, у которого все его обособленные подразделения находятся в одном с ним субъекте Российской Федерации;</w:t>
      </w:r>
    </w:p>
    <w:p w14:paraId="47E5C0F6" w14:textId="77777777" w:rsidR="00A143D9" w:rsidRDefault="00A143D9">
      <w:pPr>
        <w:pStyle w:val="ConsPlusNormal"/>
        <w:spacing w:before="220"/>
        <w:ind w:firstLine="540"/>
        <w:jc w:val="both"/>
      </w:pPr>
      <w:r>
        <w:t>идентификационный номер для:</w:t>
      </w:r>
    </w:p>
    <w:p w14:paraId="54286F43" w14:textId="77777777" w:rsidR="00A143D9" w:rsidRDefault="00A143D9">
      <w:pPr>
        <w:pStyle w:val="ConsPlusNormal"/>
        <w:spacing w:before="220"/>
        <w:ind w:firstLine="540"/>
        <w:jc w:val="both"/>
      </w:pPr>
      <w:r>
        <w:lastRenderedPageBreak/>
        <w:t>головного подразделения юридического лица, в отчет которого включены обособленные подразделения, находящиеся в одном субъекте Российской Федерации с юридическим лицом (в случае наличия обособленных подразделений в разных субъектах Российской Федерации с юридическим лицом);</w:t>
      </w:r>
    </w:p>
    <w:p w14:paraId="2E414BA3" w14:textId="77777777" w:rsidR="00A143D9" w:rsidRDefault="00A143D9">
      <w:pPr>
        <w:pStyle w:val="ConsPlusNormal"/>
        <w:spacing w:before="220"/>
        <w:ind w:firstLine="540"/>
        <w:jc w:val="both"/>
      </w:pPr>
      <w:r>
        <w:t>обособленного подразделения, находящегося на территории субъекта Российской Федерации, отличного от местонахождения юридического лица.</w:t>
      </w:r>
    </w:p>
    <w:p w14:paraId="19FF6E14" w14:textId="77777777" w:rsidR="00A143D9" w:rsidRDefault="00A143D9">
      <w:pPr>
        <w:pStyle w:val="ConsPlusNormal"/>
        <w:spacing w:before="220"/>
        <w:ind w:firstLine="540"/>
        <w:jc w:val="both"/>
      </w:pPr>
      <w: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14:paraId="772EC224" w14:textId="77777777" w:rsidR="00A143D9" w:rsidRDefault="00A143D9">
      <w:pPr>
        <w:pStyle w:val="ConsPlusNormal"/>
        <w:spacing w:before="220"/>
        <w:ind w:firstLine="540"/>
        <w:jc w:val="both"/>
      </w:pPr>
      <w:r>
        <w:t>9. Данные по форме предоставляются нарастающим итогом за январь - март, январь - июнь, январь - сентябрь, январь - декабрь по номенклатуре, которая приведена в Перечне продукции (товаров) для заполнения сведений по форме (далее - Перечень продукции (товаров)), размещенном на официальном сайте Росстата в информационно-телекоммуникационной сети "Интернет": https://rosstat.gov.ru/Респондентам/Формы федерального статистического наблюдения и формы бухгалтерской (финансовой) отчетности/Альбом форм федерального статистического наблюдения/1-вывоз.</w:t>
      </w:r>
    </w:p>
    <w:p w14:paraId="57DAC6DA" w14:textId="77777777" w:rsidR="00A143D9" w:rsidRDefault="00A143D9">
      <w:pPr>
        <w:pStyle w:val="ConsPlusNormal"/>
        <w:spacing w:before="220"/>
        <w:ind w:firstLine="540"/>
        <w:jc w:val="both"/>
      </w:pPr>
      <w:r>
        <w:t>10. Данные по форме формируются на основе данных первичной учетной документации и приводятся в форме в двух единицах измерения: в натуральном и стоимостном выражениях.</w:t>
      </w:r>
    </w:p>
    <w:p w14:paraId="7F0B890F" w14:textId="77777777" w:rsidR="00A143D9" w:rsidRDefault="00A143D9">
      <w:pPr>
        <w:pStyle w:val="ConsPlusNormal"/>
        <w:spacing w:before="220"/>
        <w:ind w:firstLine="540"/>
        <w:jc w:val="both"/>
      </w:pPr>
      <w:r>
        <w:t>Данные, выраженные в тысячах рублей, тоннах, тысячах тонн, тысячах декалитров, тысячах полулитров, километрах, тысячах кубических метров, тысячах квадратных метров, тысячах кусков условных, тысячах условных плит, тысячах штук, тысячах банок условных, тысячах пар, тысячах квадратных метров общей площади, в миллионах условных кирпичей приводятся с одним десятичным знаком.</w:t>
      </w:r>
    </w:p>
    <w:p w14:paraId="78960BEB" w14:textId="77777777" w:rsidR="00A143D9" w:rsidRDefault="00A143D9">
      <w:pPr>
        <w:pStyle w:val="ConsPlusNormal"/>
        <w:spacing w:before="220"/>
        <w:ind w:firstLine="540"/>
        <w:jc w:val="both"/>
      </w:pPr>
      <w:r>
        <w:t>Если значение в натуральном выражении настолько мало, что предоставление данных с одним десятичным знаком невозможно, то допускается предоставление данных с двумя или тремя десятичными знаками.</w:t>
      </w:r>
    </w:p>
    <w:p w14:paraId="2F541FCC" w14:textId="77777777" w:rsidR="00A143D9" w:rsidRDefault="00A143D9">
      <w:pPr>
        <w:pStyle w:val="ConsPlusNormal"/>
        <w:spacing w:before="220"/>
        <w:ind w:firstLine="540"/>
        <w:jc w:val="both"/>
      </w:pPr>
      <w:r>
        <w:t>Данные, выраженные в штуках, кубических метрах, квадратных метрах, киловатт-часах, секциях, приводятся в целых числах.</w:t>
      </w:r>
    </w:p>
    <w:p w14:paraId="49549E77" w14:textId="77777777" w:rsidR="00A143D9" w:rsidRDefault="00A143D9">
      <w:pPr>
        <w:pStyle w:val="ConsPlusNormal"/>
        <w:spacing w:before="220"/>
        <w:ind w:firstLine="540"/>
        <w:jc w:val="both"/>
      </w:pPr>
      <w:r>
        <w:t>Если Перечнем продукции (товаров) для заполнения формы предусмотрено объединение нескольких видов продукции (товаров) в подгруппы и группы (например, удобрения минеральные), то, наряду с данными о продаже отдельных видов продукции (товаров), должны быть приведены данные в целом по подгруппе и группе. При этом итоговые данные по укрупненным группам должны быть равны или больше суммы показателей, входящих в группу.</w:t>
      </w:r>
    </w:p>
    <w:p w14:paraId="4E500E66" w14:textId="77777777" w:rsidR="00A143D9" w:rsidRDefault="00A143D9">
      <w:pPr>
        <w:pStyle w:val="ConsPlusNormal"/>
        <w:ind w:firstLine="540"/>
        <w:jc w:val="both"/>
      </w:pPr>
    </w:p>
    <w:p w14:paraId="704550B8" w14:textId="77777777" w:rsidR="00A143D9" w:rsidRDefault="00A143D9">
      <w:pPr>
        <w:pStyle w:val="ConsPlusTitle"/>
        <w:jc w:val="center"/>
        <w:outlineLvl w:val="1"/>
      </w:pPr>
      <w:r>
        <w:t>II. ЗАПОЛНЕНИЕ ПОКАЗАТЕЛЕЙ ФОРМЫ N 1-ВЫВОЗ</w:t>
      </w:r>
    </w:p>
    <w:p w14:paraId="2E3691BD" w14:textId="77777777" w:rsidR="00A143D9" w:rsidRDefault="00A143D9">
      <w:pPr>
        <w:pStyle w:val="ConsPlusNormal"/>
        <w:jc w:val="center"/>
      </w:pPr>
    </w:p>
    <w:p w14:paraId="7E81D2E7" w14:textId="77777777" w:rsidR="00A143D9" w:rsidRDefault="00A143D9">
      <w:pPr>
        <w:pStyle w:val="ConsPlusNormal"/>
        <w:ind w:firstLine="540"/>
        <w:jc w:val="both"/>
      </w:pPr>
      <w:r>
        <w:t>11. По каждому товару в 1 строке отражается объем отгруженной продукции в целом по Российской Федерации, в последующих строках - в том числе по субъектам Российской Федерации.</w:t>
      </w:r>
    </w:p>
    <w:p w14:paraId="5584E08D" w14:textId="77777777" w:rsidR="00A143D9" w:rsidRDefault="00A143D9">
      <w:pPr>
        <w:pStyle w:val="ConsPlusNormal"/>
        <w:spacing w:before="220"/>
        <w:ind w:firstLine="540"/>
        <w:jc w:val="both"/>
      </w:pPr>
      <w:r>
        <w:t>В графе 1 указывается код продукции (товара) по Общероссийскому классификатору продукции по видам экономической деятельности ОК 034-2014 (КПЕС 2008) (ОКПД2), в графе 2 - код продукции (товара) по Общероссийскому классификатору единиц измерения ОК 015-94 (ОКЕИ) согласно Перечню продукции (товаров).</w:t>
      </w:r>
    </w:p>
    <w:p w14:paraId="65A76C25" w14:textId="77777777" w:rsidR="00A143D9" w:rsidRDefault="00A143D9">
      <w:pPr>
        <w:pStyle w:val="ConsPlusNormal"/>
        <w:spacing w:before="220"/>
        <w:ind w:firstLine="540"/>
        <w:jc w:val="both"/>
      </w:pPr>
      <w:r>
        <w:t>В графе 3 указывается источник поступления продукции (товара): 1 - собственное производство, 2 - закуплено у производителей своего региона, 3 - поступило по импорту.</w:t>
      </w:r>
    </w:p>
    <w:p w14:paraId="62ECA8FF" w14:textId="77777777" w:rsidR="00A143D9" w:rsidRDefault="00A143D9">
      <w:pPr>
        <w:pStyle w:val="ConsPlusNormal"/>
        <w:spacing w:before="220"/>
        <w:ind w:firstLine="540"/>
        <w:jc w:val="both"/>
      </w:pPr>
      <w:r>
        <w:t xml:space="preserve">Если организация-производитель продает продукцию (товары) несобственного </w:t>
      </w:r>
      <w:r>
        <w:lastRenderedPageBreak/>
        <w:t>производства, то в графе 3 указывается источник поступления - 2 "закуплено у производителей своего региона" или 3, если осуществляется продажа товаров, поступивших по импорту.</w:t>
      </w:r>
    </w:p>
    <w:p w14:paraId="2C1C2B82" w14:textId="77777777" w:rsidR="00A143D9" w:rsidRDefault="00A143D9">
      <w:pPr>
        <w:pStyle w:val="ConsPlusNormal"/>
        <w:spacing w:before="220"/>
        <w:ind w:firstLine="540"/>
        <w:jc w:val="both"/>
      </w:pPr>
      <w:r>
        <w:t>Организации, занимающиеся доработкой готовой продукции импортного производства (например, расфасовка чая), указывают источник получения продукции (товара) - "поступило по импорту".</w:t>
      </w:r>
    </w:p>
    <w:p w14:paraId="4FBDF125" w14:textId="77777777" w:rsidR="00A143D9" w:rsidRDefault="00A143D9">
      <w:pPr>
        <w:pStyle w:val="ConsPlusNormal"/>
        <w:spacing w:before="220"/>
        <w:ind w:firstLine="540"/>
        <w:jc w:val="both"/>
      </w:pPr>
      <w:r>
        <w:t>Заготовительные организации, осуществляющие вывоз зерна злаковых и бобовых культур, указывают источник получения товара - "собственное производство".</w:t>
      </w:r>
    </w:p>
    <w:p w14:paraId="44D8E6E4" w14:textId="77777777" w:rsidR="00A143D9" w:rsidRDefault="00A143D9">
      <w:pPr>
        <w:pStyle w:val="ConsPlusNormal"/>
        <w:spacing w:before="220"/>
        <w:ind w:firstLine="540"/>
        <w:jc w:val="both"/>
      </w:pPr>
      <w:r>
        <w:t>В графах 5 и 6 формы отражается весь объем проданной (отгруженной) продукции (товаров) кроме продукции, отгруженной на экспорт.</w:t>
      </w:r>
    </w:p>
    <w:p w14:paraId="501E997C" w14:textId="77777777" w:rsidR="00A143D9" w:rsidRDefault="00A143D9">
      <w:pPr>
        <w:pStyle w:val="ConsPlusNormal"/>
        <w:spacing w:before="220"/>
        <w:ind w:firstLine="540"/>
        <w:jc w:val="both"/>
      </w:pPr>
      <w:r>
        <w:t>В объем проданных товаров включаются товары, которые фактически отгружены в отчетном периоде покупателям (включая товары, сданные по акту заказчику на месте), независимо от того, поступили деньги на счет продавца или нет.</w:t>
      </w:r>
    </w:p>
    <w:p w14:paraId="40F31006" w14:textId="77777777" w:rsidR="00A143D9" w:rsidRDefault="00A143D9">
      <w:pPr>
        <w:pStyle w:val="ConsPlusNormal"/>
        <w:spacing w:before="220"/>
        <w:ind w:firstLine="540"/>
        <w:jc w:val="both"/>
      </w:pPr>
      <w:r>
        <w:t>Моментом продажи считается:</w:t>
      </w:r>
    </w:p>
    <w:p w14:paraId="47BA9830" w14:textId="77777777" w:rsidR="00A143D9" w:rsidRDefault="00A143D9">
      <w:pPr>
        <w:pStyle w:val="ConsPlusNormal"/>
        <w:spacing w:before="220"/>
        <w:ind w:firstLine="540"/>
        <w:jc w:val="both"/>
      </w:pPr>
      <w:r>
        <w:t>в случае, когда продукция (товар) отгружается иногороднему покупателю организациями, производящими продукцию, занимающимися оптовой торговлей, - дата сдачи продукции органу транспорта или связи, определяемая датой на документе, удостоверяющем факт приема груза к перевозке транспортной организацией (товарно-транспортной накладной, железнодорожной квитанции, путевом листе и так далее) или документе органа связи;</w:t>
      </w:r>
    </w:p>
    <w:p w14:paraId="5C6D3364" w14:textId="77777777" w:rsidR="00A143D9" w:rsidRDefault="00A143D9">
      <w:pPr>
        <w:pStyle w:val="ConsPlusNormal"/>
        <w:spacing w:before="220"/>
        <w:ind w:firstLine="540"/>
        <w:jc w:val="both"/>
      </w:pPr>
      <w:r>
        <w:t>в случае продажи продукции (товара) покупателю по месту нахождения организации, производящей продукцию, организацией, перепродающей, - дата акта сдачи продукции (товара) на месте или подписании покупателем документов, подтверждающих получение товара.</w:t>
      </w:r>
    </w:p>
    <w:p w14:paraId="645967E1" w14:textId="77777777" w:rsidR="00A143D9" w:rsidRDefault="00A143D9">
      <w:pPr>
        <w:pStyle w:val="ConsPlusNormal"/>
        <w:spacing w:before="220"/>
        <w:ind w:firstLine="540"/>
        <w:jc w:val="both"/>
      </w:pPr>
      <w:r>
        <w:t>В графе 6 показывается объем проданной (отгруженной) продукции в фактических отпускных (продажных) ценах, включающих налог на добавленную стоимость, акциз и аналогичные обязательные платежи в тысячах рублей с одним десятичным знаком.</w:t>
      </w:r>
    </w:p>
    <w:p w14:paraId="54F319CC" w14:textId="77777777" w:rsidR="00A143D9" w:rsidRDefault="00A143D9">
      <w:pPr>
        <w:pStyle w:val="ConsPlusNormal"/>
        <w:spacing w:before="220"/>
        <w:ind w:firstLine="540"/>
        <w:jc w:val="both"/>
      </w:pPr>
      <w:r>
        <w:t>Если Перечнем продукции (товаров) для заполнения формы для продукции (товара) предусмотрено заполнение графы 5 в тысячах рублей, то для такой продукции (товара) значение графы 6 должно быть равным значению графы 5.</w:t>
      </w:r>
    </w:p>
    <w:p w14:paraId="0D319901" w14:textId="77777777" w:rsidR="00A143D9" w:rsidRDefault="00A143D9">
      <w:pPr>
        <w:pStyle w:val="ConsPlusNormal"/>
        <w:spacing w:before="220"/>
        <w:ind w:firstLine="540"/>
        <w:jc w:val="both"/>
      </w:pPr>
      <w:r>
        <w:t>По строке 300 "Общая стоимость всех проданных (отгруженных) видов товаров (продукции)" приводятся данные об объеме проданных (отгруженных) товаров, как включенных в Перечень продукции (товаров), так и отсутствующих в нем (с учетом продукции, отгруженной на экспорт, изготовленной по заказам населения, реализованной населению через свою торговую сеть, а также проданной населению с оплатой через кассу организации).</w:t>
      </w:r>
    </w:p>
    <w:p w14:paraId="42C77270" w14:textId="77777777" w:rsidR="00A143D9" w:rsidRDefault="00A143D9">
      <w:pPr>
        <w:pStyle w:val="ConsPlusNormal"/>
        <w:spacing w:before="220"/>
        <w:ind w:firstLine="540"/>
        <w:jc w:val="both"/>
      </w:pPr>
      <w:r>
        <w:t>Данные приводятся в фактических отпускных (продажных) ценах, включающих налог на добавленную стоимость, акциз и аналогичные обязательные платежи, в тысячах рублей с одним десятичным знаком.</w:t>
      </w:r>
    </w:p>
    <w:p w14:paraId="787DF991" w14:textId="77777777" w:rsidR="00A143D9" w:rsidRDefault="00A143D9">
      <w:pPr>
        <w:pStyle w:val="ConsPlusNormal"/>
        <w:spacing w:before="220"/>
        <w:ind w:firstLine="540"/>
        <w:jc w:val="both"/>
      </w:pPr>
      <w:r>
        <w:t xml:space="preserve">Если в отчетном периоде организация не производила отгрузку </w:t>
      </w:r>
      <w:proofErr w:type="gramStart"/>
      <w:r>
        <w:t>продукции (товаров)</w:t>
      </w:r>
      <w:proofErr w:type="gramEnd"/>
      <w:r>
        <w:t xml:space="preserve"> включенных в Перечень продукции (товаров), то данные по строке 300 не предоставляются.</w:t>
      </w:r>
    </w:p>
    <w:p w14:paraId="13DC2970" w14:textId="77777777" w:rsidR="00A143D9" w:rsidRDefault="00A143D9">
      <w:pPr>
        <w:pStyle w:val="ConsPlusNormal"/>
        <w:spacing w:before="220"/>
        <w:ind w:firstLine="540"/>
        <w:jc w:val="both"/>
      </w:pPr>
      <w:r>
        <w:t>12. В объем продажи продукции (товаров) организациями, производящими продукцию, и организациями, занимающимися оптовой торговлей, включается также продукция, отпущенная по договору мены, передаваемая безвозмездно, выданная своим работникам в счет оплаты труда.</w:t>
      </w:r>
    </w:p>
    <w:p w14:paraId="002E679C" w14:textId="77777777" w:rsidR="00A143D9" w:rsidRDefault="00A143D9">
      <w:pPr>
        <w:pStyle w:val="ConsPlusNormal"/>
        <w:spacing w:before="220"/>
        <w:ind w:firstLine="540"/>
        <w:jc w:val="both"/>
      </w:pPr>
      <w:r>
        <w:t xml:space="preserve">Оценка этой продукции осуществляется по средней цене реализации (с учетом налога на добавленную стоимость и акциза - для организаций-производителей и с учетом налога на </w:t>
      </w:r>
      <w:r>
        <w:lastRenderedPageBreak/>
        <w:t>добавленную стоимость, акциза и торговой наценки - для организаций оптовой торговли) той же или аналогичной продукции, рассчитанной за период, в котором отгружена оцениваемая продукция, а в случае отсутствия реализации такой или аналогичной продукции за период, исходя из цены ее последней реализации, но не ниже фактической себестоимости.</w:t>
      </w:r>
    </w:p>
    <w:p w14:paraId="0F498ED0" w14:textId="77777777" w:rsidR="00A143D9" w:rsidRDefault="00A143D9">
      <w:pPr>
        <w:pStyle w:val="ConsPlusNormal"/>
        <w:spacing w:before="220"/>
        <w:ind w:firstLine="540"/>
        <w:jc w:val="both"/>
      </w:pPr>
      <w:r>
        <w:t>Продажа продукции через биржу также включается в объем продажи. По строкам "в том числе по территориям" эта продукция учитывается по территории, где расположен покупатель, а не биржа.</w:t>
      </w:r>
    </w:p>
    <w:p w14:paraId="13F86B74" w14:textId="77777777" w:rsidR="00A143D9" w:rsidRDefault="00A143D9">
      <w:pPr>
        <w:pStyle w:val="ConsPlusNormal"/>
        <w:spacing w:before="220"/>
        <w:ind w:firstLine="540"/>
        <w:jc w:val="both"/>
      </w:pPr>
      <w:r>
        <w:t>Сведения о продукции, купленной через биржи, в данные по форме не включаются.</w:t>
      </w:r>
    </w:p>
    <w:p w14:paraId="3C3EF13A" w14:textId="77777777" w:rsidR="00A143D9" w:rsidRDefault="00A143D9">
      <w:pPr>
        <w:pStyle w:val="ConsPlusNormal"/>
        <w:spacing w:before="220"/>
        <w:ind w:firstLine="540"/>
        <w:jc w:val="both"/>
      </w:pPr>
      <w:r>
        <w:t>13. Перерабатывающие организации, производящие продукцию из сырья и материалов заказчика, не оплачиваемых организацией-изготовителем (давальческое сырье), предоставляют данные по форме за весь объем отгруженной (реализованной) продукции (в том числе переданной заказчику), независимо от того, являются или нет эти организации собственником продукции, при этом в графе 3 указывается источник поступления продукции (товара): 1 - собственное производство.</w:t>
      </w:r>
    </w:p>
    <w:p w14:paraId="55B910EC" w14:textId="77777777" w:rsidR="00A143D9" w:rsidRDefault="00A143D9">
      <w:pPr>
        <w:pStyle w:val="ConsPlusNormal"/>
        <w:spacing w:before="220"/>
        <w:ind w:firstLine="540"/>
        <w:jc w:val="both"/>
      </w:pPr>
      <w:r>
        <w:t>Отгрузка продукции покупателям, осуществленная организацией-изготовителем по поручению заказчика (собственника давальческого сырья), включается в данные и распределяется по месту фактического нахождения покупателя.</w:t>
      </w:r>
    </w:p>
    <w:p w14:paraId="37CB0B65" w14:textId="77777777" w:rsidR="00A143D9" w:rsidRDefault="00A143D9">
      <w:pPr>
        <w:pStyle w:val="ConsPlusNormal"/>
        <w:spacing w:before="220"/>
        <w:ind w:firstLine="540"/>
        <w:jc w:val="both"/>
      </w:pPr>
      <w:r>
        <w:t>Для корректного заполнения данных по форме заказчик должен обеспечить организацию-изготовителя сведениями о стоимости отгруженной ими продукции.</w:t>
      </w:r>
    </w:p>
    <w:p w14:paraId="0380FD7C" w14:textId="77777777" w:rsidR="00A143D9" w:rsidRDefault="00A143D9">
      <w:pPr>
        <w:pStyle w:val="ConsPlusNormal"/>
        <w:spacing w:before="220"/>
        <w:ind w:firstLine="540"/>
        <w:jc w:val="both"/>
      </w:pPr>
      <w:r>
        <w:t>Если организация не может указать стоимость такой продукции, то ее следует определить расчетно путем умножения данных о количестве проданной продукции на среднюю отпускную цену аналогичной продукции, реализованной организацией в отчетном году. В случае, если организация целиком работает на давальческом сырье, то за среднюю отпускную цену следует принять отпускную цену на аналогичную продукцию в целом по субъекту Российской Федерации, на территории которого она осуществляет свою деятельность, или Российской Федерации.</w:t>
      </w:r>
    </w:p>
    <w:p w14:paraId="06891EB8" w14:textId="77777777" w:rsidR="00A143D9" w:rsidRDefault="00A143D9">
      <w:pPr>
        <w:pStyle w:val="ConsPlusNormal"/>
        <w:spacing w:before="220"/>
        <w:ind w:firstLine="540"/>
        <w:jc w:val="both"/>
      </w:pPr>
      <w:r>
        <w:t>14. Организации-производители, отметившие источник получения продукции "собственное производство", по строке "Всего" показывают объем продажи продукции (товаров) покупателям, находящимся как на одной с ними территории, так и на территории других субъектов Российской Федерации, в том числе с расшифровкой продажи по субъектам Российской Федерации.</w:t>
      </w:r>
    </w:p>
    <w:p w14:paraId="556C33D0" w14:textId="77777777" w:rsidR="00A143D9" w:rsidRDefault="00A143D9">
      <w:pPr>
        <w:pStyle w:val="ConsPlusNormal"/>
        <w:spacing w:before="220"/>
        <w:ind w:firstLine="540"/>
        <w:jc w:val="both"/>
      </w:pPr>
      <w:r>
        <w:t>Организации, отметившие источник получения продукции "закуплено у производителей своей территории", по строке "Всего" отражают продажу продукции (товаров) отечественного производства только тем покупателям, которые находятся за пределами территории субъекта Российской Федерации, где расположена организация оптовой торговли (то есть на территории других субъектов Российской Федерации).</w:t>
      </w:r>
    </w:p>
    <w:p w14:paraId="330C8A88" w14:textId="77777777" w:rsidR="00A143D9" w:rsidRDefault="00A143D9">
      <w:pPr>
        <w:pStyle w:val="ConsPlusNormal"/>
        <w:spacing w:before="220"/>
        <w:ind w:firstLine="540"/>
        <w:jc w:val="both"/>
      </w:pPr>
      <w:r>
        <w:t>Организации, отметившие источник получения продукции "поступило по импорту", по строке "Всего" отражают продажу продукции (товаров) импортного производства покупателям, находящимся как на одной с ними территории, так и на территории других субъектов Российской Федерации, в том числе с расшифровкой продажи по субъектам Российской Федерации.</w:t>
      </w:r>
    </w:p>
    <w:p w14:paraId="032B4054" w14:textId="77777777" w:rsidR="00A143D9" w:rsidRDefault="00A143D9">
      <w:pPr>
        <w:pStyle w:val="ConsPlusNormal"/>
        <w:spacing w:before="220"/>
        <w:ind w:firstLine="540"/>
        <w:jc w:val="both"/>
      </w:pPr>
      <w:r>
        <w:t>Под импортом товаров понимается ввоз товаров в Российскую Федерацию без обязательства об обратном вывозе (пункт 10 статьи 2 Федерального закона от 8 декабря 2003 г. N 164-ФЗ "Об основах государственного регулирования внешнеторговой деятельности").</w:t>
      </w:r>
    </w:p>
    <w:p w14:paraId="2D4F7D7B" w14:textId="77777777" w:rsidR="00A143D9" w:rsidRDefault="00A143D9">
      <w:pPr>
        <w:pStyle w:val="ConsPlusNormal"/>
        <w:spacing w:before="220"/>
        <w:ind w:firstLine="540"/>
        <w:jc w:val="both"/>
      </w:pPr>
      <w:r>
        <w:t xml:space="preserve">Для организаций, осуществляющих свою деятельность на территории Тюменской (Архангельской) области, в целях заполнения настоящей формы своей территорией считается: для организаций Ханты-Мансийского автономного округа - Югры (Ямало-Ненецкого автономного округа, Ненецкого автономного округа) соответственно территория Ханты-Мансийского </w:t>
      </w:r>
      <w:r>
        <w:lastRenderedPageBreak/>
        <w:t>автономного округа - Югры (Ямало-Ненецкого автономного округа, Ненецкого автономного округа), для организаций, находящихся на территории Тюменской (Архангельской) области без автономных округов, - территория, не входящая в состав автономных округов.</w:t>
      </w:r>
    </w:p>
    <w:p w14:paraId="5D8D9C8B" w14:textId="77777777" w:rsidR="00A143D9" w:rsidRDefault="00A143D9">
      <w:pPr>
        <w:pStyle w:val="ConsPlusNormal"/>
        <w:spacing w:before="220"/>
        <w:ind w:firstLine="540"/>
        <w:jc w:val="both"/>
      </w:pPr>
      <w:r>
        <w:t>15. Сельскохозяйственные организации по форме показывают объемы сельскохозяйственной продукции, прошедшей промышленную переработку: мясо и мясо птицы, кроме субпродуктов; изделия колбасные; полуфабрикаты мясные (мясосодержащие); изделия мясные (мясосодержащие) кулинарные; консервы мясные (мясосодержащие); молоко, кроме сырого; сливки; продукты кисломолочные (кроме сметаны); сметану; творог; продукты на основе творога; молоко и сливки сухие, сублимированные; масло сливочное, пасты масляные, масло топленое; сыры; молокосодержащие продукты с заменителем молочного жира, произведенные по технологии сыра; молоко и сливки сгущенные или с добавками сахара или других подслащивающих веществ, не сухие; продукция молочная для детского питания; консервы плодоовощные; овощи (кроме картофеля) и грибы сушеные; картофель переработанный и консервированный; консервы фруктовые (включая соки фруктовые и смеси); овощи и грибы замороженные; фрукты, ягоды и орехи свежие или предварительно подвергнутые тепловой обработке, замороженные и тому подобные. Сельскохозяйственные организации данные о продаже сельскохозяйственного сырья и продукции, не прошедшей промышленную переработку, в форме не отражают.</w:t>
      </w:r>
    </w:p>
    <w:p w14:paraId="1CBB6E91" w14:textId="77777777" w:rsidR="00A143D9" w:rsidRDefault="00A143D9">
      <w:pPr>
        <w:pStyle w:val="ConsPlusNormal"/>
        <w:spacing w:before="220"/>
        <w:ind w:firstLine="540"/>
        <w:jc w:val="both"/>
      </w:pPr>
      <w:r>
        <w:t>По позиции "Зерно злаковых и бобовых культур" отражается продажа как продовольственного, так и фуражного зерна. Данные по этой позиции заполняют заготовительные организации и другие организации, осуществляющие продажу зерна, за исключением сельскохозяйственных организаций.</w:t>
      </w:r>
    </w:p>
    <w:p w14:paraId="5D8D83FF" w14:textId="77777777" w:rsidR="00A143D9" w:rsidRDefault="00A143D9">
      <w:pPr>
        <w:pStyle w:val="ConsPlusNormal"/>
        <w:spacing w:before="220"/>
        <w:ind w:firstLine="540"/>
        <w:jc w:val="both"/>
      </w:pPr>
      <w:r>
        <w:t>При этом заготовительные или другие организации, которые приобрели зерно непосредственно у сельхозтоваропроизводителей как на своей, так и на территориях других субъектов Российской Федерации, указывают источник приобретения зерна - "собственное производство", остальные организации отчитываются только за продажу зерна, закупленного у заготовительных организаций, расположенных на одной с ними территории субъекта Российской Федерации, либо поступившего по импорту.</w:t>
      </w:r>
    </w:p>
    <w:p w14:paraId="190DA6E1" w14:textId="77777777" w:rsidR="00A143D9" w:rsidRDefault="00A143D9">
      <w:pPr>
        <w:pStyle w:val="ConsPlusNormal"/>
        <w:spacing w:before="220"/>
        <w:ind w:firstLine="540"/>
        <w:jc w:val="both"/>
      </w:pPr>
      <w:r>
        <w:t>16. Движение продукции от головной организации к обособленным подразделениям или между обособленными подразделениями одного юридического лица (внутренний обмен), находящихся на одной территории, по форме не отражается.</w:t>
      </w:r>
    </w:p>
    <w:p w14:paraId="3BC7C607" w14:textId="77777777" w:rsidR="00A143D9" w:rsidRDefault="00A143D9">
      <w:pPr>
        <w:pStyle w:val="ConsPlusNormal"/>
        <w:spacing w:before="220"/>
        <w:ind w:firstLine="540"/>
        <w:jc w:val="both"/>
      </w:pPr>
      <w:r>
        <w:t>При движении продукции от головной организации к обособленным подразделениям или между обособленными подразделениями одного юридического лица (внутренний обмен), находящихся на территории других субъектов Российской Федерации организации отчитываются в порядке, установленном для организаций-производителей и организаций, занимающихся оптовой торговлей.</w:t>
      </w:r>
    </w:p>
    <w:p w14:paraId="7A04CE89" w14:textId="77777777" w:rsidR="00A143D9" w:rsidRDefault="00A143D9">
      <w:pPr>
        <w:pStyle w:val="ConsPlusNormal"/>
        <w:spacing w:before="220"/>
        <w:ind w:firstLine="540"/>
        <w:jc w:val="both"/>
      </w:pPr>
      <w:r>
        <w:t>Если обособленные подразделения осуществляют отгрузку продукции по поручению головной организации или другого обособленного подразделения получателям, то при предоставлении данных они отражают эти объемы в форме в разрезе грузополучателей, независимо от того, с кем покупатель производил финансовый расчет.</w:t>
      </w:r>
    </w:p>
    <w:p w14:paraId="25744F5D" w14:textId="77777777" w:rsidR="00A143D9" w:rsidRDefault="00A143D9">
      <w:pPr>
        <w:pStyle w:val="ConsPlusNormal"/>
        <w:spacing w:before="220"/>
        <w:ind w:firstLine="540"/>
        <w:jc w:val="both"/>
      </w:pPr>
      <w:r>
        <w:t>17. Нефтедобывающие и газодобывающие организации отражают объемы добытой нефти и газа при продаже их в регионе добычи с последующей закачкой в магистральный трубопровод, при этом в графе "Код территории получателя по ОКАТО" бланка формы указывается код территории по месту государственной регистрации покупателя.</w:t>
      </w:r>
    </w:p>
    <w:p w14:paraId="7A156458" w14:textId="77777777" w:rsidR="00A143D9" w:rsidRDefault="00A143D9">
      <w:pPr>
        <w:pStyle w:val="ConsPlusNormal"/>
        <w:spacing w:before="220"/>
        <w:ind w:firstLine="540"/>
        <w:jc w:val="both"/>
      </w:pPr>
      <w:r>
        <w:t>Нефтегазоперерабатывающие организации в объеме продажи показывают нефтепродукты, которые проданы непосредственно потребителям. Объемы нефтепродуктов, отгруженные ими по трубопроводу, в данные по форме не включаются.</w:t>
      </w:r>
    </w:p>
    <w:p w14:paraId="21B781B3" w14:textId="77777777" w:rsidR="00A143D9" w:rsidRDefault="00A143D9">
      <w:pPr>
        <w:pStyle w:val="ConsPlusNormal"/>
        <w:spacing w:before="220"/>
        <w:ind w:firstLine="540"/>
        <w:jc w:val="both"/>
      </w:pPr>
      <w:r>
        <w:lastRenderedPageBreak/>
        <w:t xml:space="preserve">18. Организации, осуществляющие продажу (отгрузку) нефтепродуктов, поступивших к ним трубопроводным транспортом, отчитываются в порядке, установленном </w:t>
      </w:r>
      <w:proofErr w:type="gramStart"/>
      <w:r>
        <w:t>для организаций-производителей</w:t>
      </w:r>
      <w:proofErr w:type="gramEnd"/>
      <w:r>
        <w:t xml:space="preserve"> и указывают источник получения продукции - "собственное производство".</w:t>
      </w:r>
    </w:p>
    <w:p w14:paraId="17F78214" w14:textId="77777777" w:rsidR="00A143D9" w:rsidRDefault="00A143D9">
      <w:pPr>
        <w:pStyle w:val="ConsPlusNormal"/>
        <w:spacing w:before="220"/>
        <w:ind w:firstLine="540"/>
        <w:jc w:val="both"/>
      </w:pPr>
      <w:r>
        <w:t xml:space="preserve">В случае если нефтепродукты поступают железнодорожным, автомобильным транспортом и тому подобными (кроме трубопроводного транспорта), то организации включают данные о продаже продукции, закупленной только у производителей, расположенных на одной с ними территории субъекта </w:t>
      </w:r>
      <w:proofErr w:type="gramStart"/>
      <w:r>
        <w:t>Российской Федерации</w:t>
      </w:r>
      <w:proofErr w:type="gramEnd"/>
      <w:r>
        <w:t xml:space="preserve"> указывают источник получения продукции - "закуплено у производителей своей территории".</w:t>
      </w:r>
    </w:p>
    <w:p w14:paraId="0D45E8C6" w14:textId="77777777" w:rsidR="00A143D9" w:rsidRDefault="00A143D9">
      <w:pPr>
        <w:pStyle w:val="ConsPlusNormal"/>
        <w:spacing w:before="220"/>
        <w:ind w:firstLine="540"/>
        <w:jc w:val="both"/>
      </w:pPr>
      <w:r>
        <w:t>За объемы продажи нефтепродуктов, поступивших по импорту, организации отчитываются в порядке, установленном для организаций, занимающихся оптовой торговлей, отметивших источник получения продукции - "поступило по импорту".</w:t>
      </w:r>
    </w:p>
    <w:p w14:paraId="4DFFAD8D" w14:textId="77777777" w:rsidR="00A143D9" w:rsidRDefault="00A143D9">
      <w:pPr>
        <w:pStyle w:val="ConsPlusNormal"/>
        <w:spacing w:before="220"/>
        <w:ind w:firstLine="540"/>
        <w:jc w:val="both"/>
      </w:pPr>
      <w:r>
        <w:t>19. Обособленные подразделения (филиалы, представительства) нефтяных компаний (ПАО "Лукойл", ПАО "Газпром нефть", ПАО "Сургутнефтегаз", ПАО НК "Роснефть" и других), расположенные на территории других субъектов Российской Федерации, предоставляют данные об отгрузке нефтепродуктов в разрезе регионов-грузополучателей по форме в территориальный орган Росстата в субъекте Российской Федерации по месту их нахождения.</w:t>
      </w:r>
    </w:p>
    <w:p w14:paraId="64B1C7D9" w14:textId="77777777" w:rsidR="00A143D9" w:rsidRDefault="00A143D9">
      <w:pPr>
        <w:pStyle w:val="ConsPlusNormal"/>
        <w:spacing w:before="220"/>
        <w:ind w:firstLine="540"/>
        <w:jc w:val="both"/>
      </w:pPr>
      <w:r>
        <w:t>20. Данные по форме предоставляют организации, непосредственно осуществляющие отгрузку продукции, независимо от того, являются или нет эти организации собственником продукции. Так, например, если компания на давальческих условиях передает сырье для переработки другим организациям с последующей отгрузкой готовой продукции этими организациями, то она должна обеспечить предоставления данных в территориальный орган Росстата в субъекте Российской Федерации по месту нахождения этих организаций.</w:t>
      </w:r>
    </w:p>
    <w:p w14:paraId="134CB091" w14:textId="77777777" w:rsidR="00A143D9" w:rsidRDefault="00A143D9">
      <w:pPr>
        <w:pStyle w:val="ConsPlusNormal"/>
        <w:spacing w:before="220"/>
        <w:ind w:firstLine="540"/>
        <w:jc w:val="both"/>
      </w:pPr>
      <w:r>
        <w:t>21. При заполнении данных по форме N 1-вывоз "Сведения о продаже (отгрузке) продукции (товаров) по месту нахождения покупателей (грузополучателей)" объемы отгруженной (проданной) продукции по организациям, отметившим источник получения продукции (товара) "собственное производство", должны сверяться с объемами отгруженной продукции, отраженными в формах федерального статистического наблюдения N П-1 "Сведения о производстве и отгрузке товаров и услуг", N ПМ-пром "Сведения о производстве продукции малым предприятием"; при предоставлении данных за год - с данными формы федерального статистического наблюдения N 1-СХ (баланс)-срочная "Сведения о движении зерна и продуктов его переработки".</w:t>
      </w:r>
    </w:p>
    <w:p w14:paraId="001E7143" w14:textId="77777777" w:rsidR="00A143D9" w:rsidRDefault="00A143D9">
      <w:pPr>
        <w:pStyle w:val="ConsPlusNormal"/>
        <w:jc w:val="both"/>
      </w:pPr>
    </w:p>
    <w:p w14:paraId="2AEBCEDD" w14:textId="77777777" w:rsidR="00A143D9" w:rsidRDefault="00A143D9">
      <w:pPr>
        <w:pStyle w:val="ConsPlusNormal"/>
        <w:jc w:val="both"/>
      </w:pPr>
    </w:p>
    <w:p w14:paraId="336BBE9E" w14:textId="77777777" w:rsidR="00A143D9" w:rsidRDefault="00A143D9">
      <w:pPr>
        <w:pStyle w:val="ConsPlusNormal"/>
        <w:pBdr>
          <w:bottom w:val="single" w:sz="6" w:space="0" w:color="auto"/>
        </w:pBdr>
        <w:spacing w:before="100" w:after="100"/>
        <w:jc w:val="both"/>
        <w:rPr>
          <w:sz w:val="2"/>
          <w:szCs w:val="2"/>
        </w:rPr>
      </w:pPr>
    </w:p>
    <w:p w14:paraId="1731A014" w14:textId="77777777" w:rsidR="001D22DE" w:rsidRDefault="001D22DE"/>
    <w:sectPr w:rsidR="001D22DE" w:rsidSect="00BC3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D9"/>
    <w:rsid w:val="001D22DE"/>
    <w:rsid w:val="00A14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727E"/>
  <w15:chartTrackingRefBased/>
  <w15:docId w15:val="{03831F83-F60D-419E-BB22-3A53CF1E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3D9"/>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
    <w:name w:val="ConsPlusTitle"/>
    <w:rsid w:val="00A143D9"/>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TitlePage">
    <w:name w:val="ConsPlusTitlePage"/>
    <w:rsid w:val="00A143D9"/>
    <w:pPr>
      <w:widowControl w:val="0"/>
      <w:autoSpaceDE w:val="0"/>
      <w:autoSpaceDN w:val="0"/>
      <w:spacing w:after="0" w:line="240" w:lineRule="auto"/>
    </w:pPr>
    <w:rPr>
      <w:rFonts w:ascii="Tahoma" w:eastAsiaTheme="minorEastAsia" w:hAnsi="Tahoma" w:cs="Tahoma"/>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3656</Words>
  <Characters>20844</Characters>
  <Application>Microsoft Office Word</Application>
  <DocSecurity>0</DocSecurity>
  <Lines>173</Lines>
  <Paragraphs>48</Paragraphs>
  <ScaleCrop>false</ScaleCrop>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Камышева</dc:creator>
  <cp:keywords/>
  <dc:description/>
  <cp:lastModifiedBy>Надежда Камышева</cp:lastModifiedBy>
  <cp:revision>1</cp:revision>
  <dcterms:created xsi:type="dcterms:W3CDTF">2023-04-11T18:29:00Z</dcterms:created>
  <dcterms:modified xsi:type="dcterms:W3CDTF">2023-04-11T18:30:00Z</dcterms:modified>
</cp:coreProperties>
</file>