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F2C" w:rsidRDefault="00DE0F2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0F2C" w:rsidRDefault="00DE0F2C">
      <w:pPr>
        <w:pStyle w:val="ConsPlusNormal"/>
        <w:ind w:firstLine="540"/>
        <w:jc w:val="both"/>
        <w:outlineLvl w:val="0"/>
      </w:pPr>
    </w:p>
    <w:p w:rsidR="00DE0F2C" w:rsidRDefault="00DE0F2C">
      <w:pPr>
        <w:pStyle w:val="ConsPlusNormal"/>
        <w:spacing w:before="280"/>
        <w:jc w:val="right"/>
      </w:pPr>
      <w:r>
        <w:t>УТВЕРЖДЕНО</w:t>
      </w:r>
    </w:p>
    <w:p w:rsidR="00DE0F2C" w:rsidRDefault="00DE0F2C">
      <w:pPr>
        <w:pStyle w:val="ConsPlusNormal"/>
        <w:jc w:val="right"/>
      </w:pPr>
      <w:r>
        <w:t>Общим собранием членов ТСЖ</w:t>
      </w:r>
    </w:p>
    <w:p w:rsidR="00DE0F2C" w:rsidRDefault="00DE0F2C">
      <w:pPr>
        <w:pStyle w:val="ConsPlusNormal"/>
        <w:jc w:val="right"/>
      </w:pPr>
      <w:r>
        <w:t>"________________________"</w:t>
      </w:r>
    </w:p>
    <w:p w:rsidR="00DE0F2C" w:rsidRDefault="00DE0F2C">
      <w:pPr>
        <w:pStyle w:val="ConsPlusNormal"/>
        <w:jc w:val="right"/>
      </w:pPr>
      <w:r>
        <w:t>(Протокол от "__"___________ ____ г. N _____)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jc w:val="center"/>
      </w:pPr>
      <w:r>
        <w:t>Положение</w:t>
      </w:r>
    </w:p>
    <w:p w:rsidR="00DE0F2C" w:rsidRDefault="00DE0F2C">
      <w:pPr>
        <w:pStyle w:val="ConsPlusNormal"/>
        <w:jc w:val="center"/>
      </w:pPr>
      <w:r>
        <w:t>о председателе правления</w:t>
      </w:r>
    </w:p>
    <w:p w:rsidR="00DE0F2C" w:rsidRDefault="00DE0F2C">
      <w:pPr>
        <w:pStyle w:val="ConsPlusNormal"/>
        <w:jc w:val="center"/>
      </w:pPr>
      <w:r>
        <w:t>товарищества собственников жилья</w:t>
      </w:r>
    </w:p>
    <w:p w:rsidR="00DE0F2C" w:rsidRDefault="00DE0F2C">
      <w:pPr>
        <w:pStyle w:val="ConsPlusNormal"/>
        <w:jc w:val="center"/>
      </w:pPr>
      <w:r>
        <w:t>"______________________________"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jc w:val="center"/>
        <w:outlineLvl w:val="0"/>
      </w:pPr>
      <w:r>
        <w:t>1. Общие положения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ind w:firstLine="540"/>
        <w:jc w:val="both"/>
      </w:pPr>
      <w:r>
        <w:t>1.1. Председатель Правления Товарищества собственников жилья (далее - ТСЖ) избирается Правлением ТСЖ &lt;1&gt; из числа членов Правления ТСЖ на срок _______________ &lt;2&gt; путем открытого (тайного) голосования простым большинством голосов.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По истечении установленного срока полномочия председателя Правления прекращаются.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1.2. Председатель Правления ТСЖ обеспечивает выполнение решений общего собрания членов ТСЖ, Правления и руководит текущей деятельностью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1.3. Председатель Правления ТСЖ действует без доверенности от имени ТСЖ во всех исполнительных, представительных и судебных органах власти.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1.4. В своей работе председатель Правления ТСЖ руководствуется законодательством Российской Федерации, Уставом ТСЖ, настоящим Положением, решениями общего собрания членов ТСЖ и Правления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1.5. Председатель Правления ТСЖ при осуществлении своих прав и исполнении установленных обязанностей должен действовать в интересах ТСЖ, осуществлять свои права и исполнять установленные обязанности добросовестно и разумно.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jc w:val="center"/>
        <w:outlineLvl w:val="0"/>
      </w:pPr>
      <w:r>
        <w:t>2. Обязанности Председателя Правления ТСЖ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ind w:firstLine="540"/>
        <w:jc w:val="both"/>
      </w:pPr>
      <w:r>
        <w:t>2.1. Председатель Правления ТСЖ обязан: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2.1.1. Организовать деятельность Правления ТСЖ в соответствии с законодательством Российской Федерации, Уставом ТСЖ и решениями общего собрания членов ТСЖ и Правления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2.1.2. Подписывать платежные документы.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2.1.3. Совершать сделки, которые в соответствии с законодательством, Уставом ТСЖ не требуют обязательного одобрения Правлением ТСЖ или общим собранием членов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2.1.4. Разрабатывать и выносить на утверждение общего собрания членов ТСЖ Правила внутреннего распорядка ТСЖ в отношении работников, в обязанности которых входит обслуживание многоквартирного дома, а также положение об оплате их труда, утверждать иные внутренние документы товарищества, предусмотренные Жилищным кодексом Российской Федерации, уставом ТСЖ и решениями общего собрания членов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 xml:space="preserve">2.1.5. Выполнять функции заказчика по организации технической эксплуатации жилищного фонда, а также предоставления коммунальных и прочих услуг собственникам помещений </w:t>
      </w:r>
      <w:r>
        <w:lastRenderedPageBreak/>
        <w:t>многоквартирного дома (далее - собственникам).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2.1.6. Контролировать предоставление собственникам коммунальных и других услуг установленного законодательными и нормативными актами качества, а также договорными обязательствами.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2.1.7. Обеспечить собственникам в установленном порядке перерасчет платежей за жилищно-коммунальные услуги при нарушении сроков обеспечения и отклонения от нормативных показателей качества (стандартов).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2.1.8. Добиваться от исполнителей выполнения работ в соответствии с условиями заключенных с ними договоров.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2.1.9. Принимать меры по обеспечению бесперебойной работы инженерного оборудования в многоквартирном доме.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2.1.10. Обеспечить сохранность рабочей, технической и иной документации ТСЖ и многоквартирного дома.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2.1.11. Представлять интересы ТСЖ в государственных и иных учреждениях, связанных с управлением и эксплуатацией имущества в многоквартирном доме.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2.1.12. Контролировать ведение технической, бухгалтерской (финансовой), статистической и иной отчетности.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2.1.13. Осуществлять контроль за деятельностью бухгалтерии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2.1.14. Проверять правильность начисления платежей собственникам.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2.1.15. Осуществлять совместно с членами Правления ТСЖ периодический контроль состояния конструкций, инженерного оборудования и внешнего благоустройства недвижимого имущества многоквартирного дома и при необходимости принимать меры по устранению выявленных недостатков.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2.1.16. Не реже _____ раз в месяц лично контролировать уборку мест общего пользования и прилегающей территории многоквартирного дома.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2.1.17. Не реже _____ раз в месяц осуществлять прием собственников по вопросам деятельности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2.1.18. Организовывать закупку материальных и технических ресурсов, необходимых для осуществления уставной деятельности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2.1.19. Организовывать обучение работников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2.1.20. Обеспечить ревизионной комиссии (ревизору), аудиторской организации (индивидуальному аудитору) свободный доступ к любым документам, относящимся к деятельности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2.1.21. Проводить заседания Правления ТСЖ.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2.1.22. При принятии общим собранием членов ТСЖ или Правлением решений, противоречащих действующему законодательству и Уставу ТСЖ, требовать отмены данных решений.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2.2. При осуществлении своих функций Председатель Правления ТСЖ имеет право: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lastRenderedPageBreak/>
        <w:t>2.2.1. Осуществлять контроль за использованием жилых и нежилых помещений по их целевому назначению.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2.2.2. Давать указания и распоряжения всем должностным лицам ТСЖ, исполнение которых для указанных лиц обязательно.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2.2.3. Осуществлять подбор, прием на работу и увольнение работников ТСЖ, а также применять к ним меры поощрения и наказания в соответствии с действующим законодательством Российской Федерации.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2.2.4. Страховать имущество ТСЖ и общее имущество многоквартирного дома.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2.2.5. Решающего голоса при голосовании на заседании Правления ТСЖ при равенстве голосов.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2.2.6. Досрочно освободить занимаемую должность.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jc w:val="center"/>
        <w:outlineLvl w:val="0"/>
      </w:pPr>
      <w:r>
        <w:t>3. Ответственность Председателя Правления ТСЖ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ind w:firstLine="540"/>
        <w:jc w:val="both"/>
      </w:pPr>
      <w:r>
        <w:t>3.1. Председатель Правления ТСЖ несет ответственность перед ТСЖ за причиненные своими действиями или бездействием убытки.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3.2. Председатель Правления ТСЖ может быть досрочно освобожден от исполнения обязанностей общим собранием членов ТСЖ в случае, если при осуществлении прав и исполнении обязанностей он будет действовать в ущерб ТСЖ.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jc w:val="center"/>
        <w:outlineLvl w:val="0"/>
      </w:pPr>
      <w:r>
        <w:t>4. Заключительные положения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ind w:firstLine="540"/>
        <w:jc w:val="both"/>
      </w:pPr>
      <w:r>
        <w:t>4.1.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указанные статьи утрачивают силу и до момента внесения изменений в Положение Председатель Правления ТСЖ руководствуется действующим законодательством и нормативными актами Российской Федерации.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ind w:firstLine="540"/>
        <w:jc w:val="both"/>
      </w:pPr>
      <w:r>
        <w:t>--------------------------------</w:t>
      </w:r>
    </w:p>
    <w:p w:rsidR="00DE0F2C" w:rsidRDefault="00DE0F2C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DE0F2C" w:rsidRDefault="00DE0F2C">
      <w:pPr>
        <w:pStyle w:val="ConsPlusNormal"/>
        <w:spacing w:before="220"/>
        <w:ind w:firstLine="540"/>
        <w:jc w:val="both"/>
      </w:pPr>
      <w:bookmarkStart w:id="0" w:name="P65"/>
      <w:bookmarkEnd w:id="0"/>
      <w:r>
        <w:t>&lt;1&gt; Согласно ч. 3 ст. 147 Жилищного кодекса Российской Федерации правление товарищества собственников жилья избирает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</w:t>
      </w:r>
    </w:p>
    <w:p w:rsidR="00DE0F2C" w:rsidRDefault="00DE0F2C">
      <w:pPr>
        <w:pStyle w:val="ConsPlusNormal"/>
        <w:spacing w:before="220"/>
        <w:ind w:firstLine="540"/>
        <w:jc w:val="both"/>
      </w:pPr>
      <w:bookmarkStart w:id="1" w:name="P66"/>
      <w:bookmarkEnd w:id="1"/>
      <w:r>
        <w:t>&lt;2&gt; В соответствии с ч. 1 ст. 149 Жилищного кодекса Российской Федерации председатель правления товарищества собственников жилья избирается на срок, определенный уставом товарищества.</w:t>
      </w: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ind w:firstLine="540"/>
        <w:jc w:val="both"/>
      </w:pPr>
    </w:p>
    <w:p w:rsidR="00DE0F2C" w:rsidRDefault="00DE0F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DE" w:rsidRDefault="001D22DE"/>
    <w:sectPr w:rsidR="001D22DE" w:rsidSect="00A1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2C"/>
    <w:rsid w:val="001D22DE"/>
    <w:rsid w:val="00D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77FB-4830-4E27-8033-CE2FCF52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0F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2023-07-24T11:42:00Z</dcterms:created>
  <dcterms:modified xsi:type="dcterms:W3CDTF">2023-07-24T11:42:00Z</dcterms:modified>
</cp:coreProperties>
</file>