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8"/>
        <w:gridCol w:w="7052"/>
      </w:tblGrid>
      <w:tr>
        <w:trPr/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Реквизиты дела</w:t>
            </w:r>
          </w:p>
        </w:tc>
        <w:tc>
          <w:tcPr>
            <w:tcW w:w="7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Аргументы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Постановление Одиннадцатого ААС  от 02.02.2022 №  А65-4118/2021</w:t>
            </w:r>
          </w:p>
        </w:tc>
        <w:tc>
          <w:tcPr>
            <w:tcW w:w="7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Претензии налоговиков к контрагенту: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руководитель имеет статус номинального;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первичка подписана неустановленными лицами;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нет сотрудников и техники для выполнения СМР на объектах;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допуск СРО получен на основании поддельных документов;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в договоре есть противоречия, поэтому он формален;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сотрудникам компании контрагент незнаком;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у Ростехнадзора нет информации о выполнении работ контрагентом;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контрагент не представил документы по требованию инспекции.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Аргументы суда: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контрагент отразил выручку в учете и уплатил налоги – разрыва по НДС нет;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спорные работы фактически выполнены;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у контрагента есть хозяйственные связи с иными заказчиками;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заказчик перед заключением договора провел полную проверку контрагента;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контрагент создан задолго до заключения договора;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контрагент имел все допуски к работам и был членом СРО, неоднократно проходил проверки СРО, участвовал в тендерах;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контрагент участвовал в судебных спорах и выигрывал их;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движение по счетам контрагента показывает, что он вел активную хозяйственную деятельность;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контрагент имел возможность привлекать работников по ГПД и арендовать имущество;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подрядчик скрывал привлечение субподрядчиков, так как по договору с заказчиком не имел права этого делать. Но к налоговым обязательствам это не относится.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Постановление Одиннадцатого ААС от 13.04.2022 № А55-857/2021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(однако АС Поволжского округа отправил дело на новое рассмотрение – постановление от 26.07.2022 № Ф06-19846/2022)</w:t>
            </w:r>
            <w:bookmarkStart w:id="0" w:name="_GoBack"/>
            <w:bookmarkEnd w:id="0"/>
          </w:p>
        </w:tc>
        <w:tc>
          <w:tcPr>
            <w:tcW w:w="7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Претензии налоговиков к контрагентам: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 не представлены документы о взаимоотношениях с покупателем;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невозможно идентифицировать товар;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данные в накладных не бьются с данными на счете 41;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товарные накладные подписаны неустановленными лицами;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при перечислении оплаты изменяется назначение платежа;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стоимость товаров у официального дилера ниже;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покупатель списывает товар по формально составленным документам;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не расходов на утилизацию;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руководители поставщиков уклоняются от допроса;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есть невостребованная кредиторская задолженность в отношении покупателя;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есть налоговые разрывы по НДС.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Аргументы суда: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проблемы со счетом 41 – бухгалтерские ошибки, к налогам отношения не имеют;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обвинение в подписи неустановленными лицами без экспертизы почерка неубедительно;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ошибки в составлении первички на списание ТМЦ – бухгалтерские ошибки, к налогам отношения не имеют;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цены покупки товара отличаются от цен официального дилера не только в большую, но и в меньшую сторону;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разрывы по НДС у продавцов товара не имеют отношения к реальности приобретения товара покупателем;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 документы на утилизацию товара были уничтожены в результате затопления архива.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Иные претензии конкретной вины покупателя в уклонении от уплаты налогов не доказывают.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9"/>
        <w:rPr/>
      </w:pPr>
      <w:r>
        <w:rPr/>
        <w:t xml:space="preserve">Если налоговиками или следственными органами доказано, что какие-то компании входят в состав «налоговой площадки», то решения по взаимоотношениям покупателей с этими компаниями арбитры принимают в пользу налоговиков (например, постановления Восемнадцатого ААС от 18.07.2022 № А76-36224/2021, Седьмого ААС от 7 июля 2022 № А03-14476/2021, АС Уральского округа от 16.08.2022 № № Ф09-4503/22, Поволжского округа от 02.08.2022 № А12-26585/2021).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Покупатель не может доказать или опровергнуть, что его контрагент – участник «площадки». Контрагент обязан защищать себя сам. </w:t>
      </w:r>
      <w:r>
        <w:rPr/>
        <w:t xml:space="preserve">А вы как покупатель </w:t>
      </w:r>
      <w:r>
        <w:rPr/>
        <w:t>долж</w:t>
      </w:r>
      <w:r>
        <w:rPr/>
        <w:t>ны</w:t>
      </w:r>
      <w:r>
        <w:rPr/>
        <w:t xml:space="preserve"> доказать суду, что у </w:t>
      </w:r>
      <w:r>
        <w:rPr/>
        <w:t>вас</w:t>
      </w:r>
      <w:r>
        <w:rPr/>
        <w:t xml:space="preserve"> не могло быть сомнений в благонадежности контрагента.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Мой"/>
    <w:basedOn w:val="NoSpacing"/>
    <w:qFormat/>
    <w:rsid w:val="00fb710f"/>
    <w:pPr/>
    <w:rPr>
      <w:rFonts w:ascii="Verdana" w:hAnsi="Verdana"/>
      <w:sz w:val="20"/>
      <w:szCs w:val="20"/>
    </w:rPr>
  </w:style>
  <w:style w:type="paragraph" w:styleId="NoSpacing">
    <w:name w:val="No Spacing"/>
    <w:uiPriority w:val="1"/>
    <w:qFormat/>
    <w:rsid w:val="00fb710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4f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LibreOffice/7.1.7.2$Windows_X86_64 LibreOffice_project/c6a4e3954236145e2acb0b65f68614365aeee33f</Application>
  <AppVersion>15.0000</AppVersion>
  <Pages>2</Pages>
  <Words>476</Words>
  <Characters>3009</Characters>
  <CharactersWithSpaces>3447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2022-08-18T11:29:00Z</dcterms:created>
  <dc:creator>User</dc:creator>
  <dc:description/>
  <dc:language>ru-RU</dc:language>
  <cp:lastModifiedBy>Евгений Аклександрович Тимин</cp:lastModifiedBy>
  <dcterms:modified xsi:type="dcterms:W3CDTF">2022-08-18T16:37:21Z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