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B3C" w:rsidRDefault="00427B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7B3C" w:rsidRDefault="00427B3C">
      <w:pPr>
        <w:pStyle w:val="ConsPlusNormal"/>
        <w:outlineLvl w:val="0"/>
      </w:pPr>
    </w:p>
    <w:p w:rsidR="00427B3C" w:rsidRDefault="00427B3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Организация является недропользователем и осуществляет добычу золотосодержащей руды с последующей переработкой ее на собственной опытной фабрике. Полученный промпродукт организация отправляет на аффинаж или плавку на сторонние заводы. Информацию о содержании драгоценного металла в промпродукте организация получает на основании паспортов-расчетов только после переработки на аффинажном или металлургическом заводе через один-два месяца с момента его производства на собственной опытной фабрике.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Других способов определения содержания драгоценного металла у организации нет, собственная сертифицированная лаборатория у организации отсутствует.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В результате организация не может включить в налоговую декларацию по НДПИ за отчетный период - месяц, в котором промпродукт был фактически произведен, достоверную информацию о стоимости добытого полезного ископаемого.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С учетом изложенного вправе ли организация представлять налоговую декларацию по НДПИ в том налоговом периоде, в котором организация фактически получило достоверную информацию о содержании драгоценного металла в промпродукте, или необходимо подавать корректирующую декларацию за предыдущие периоды, в которые промпродукт был фактически получен организацией?</w:t>
      </w:r>
    </w:p>
    <w:p w:rsidR="00427B3C" w:rsidRDefault="00427B3C">
      <w:pPr>
        <w:pStyle w:val="ConsPlusNormal"/>
      </w:pPr>
    </w:p>
    <w:p w:rsidR="00427B3C" w:rsidRDefault="00427B3C">
      <w:pPr>
        <w:pStyle w:val="ConsPlusNormal"/>
        <w:ind w:firstLine="540"/>
        <w:jc w:val="both"/>
      </w:pPr>
      <w:r>
        <w:rPr>
          <w:b/>
        </w:rPr>
        <w:t>Ответ:</w:t>
      </w:r>
    </w:p>
    <w:p w:rsidR="00427B3C" w:rsidRDefault="00427B3C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427B3C" w:rsidRDefault="00427B3C">
      <w:pPr>
        <w:pStyle w:val="ConsPlusTitle"/>
        <w:jc w:val="center"/>
      </w:pPr>
    </w:p>
    <w:p w:rsidR="00427B3C" w:rsidRDefault="00427B3C">
      <w:pPr>
        <w:pStyle w:val="ConsPlusTitle"/>
        <w:jc w:val="center"/>
      </w:pPr>
      <w:r>
        <w:t>ПИСЬМО</w:t>
      </w:r>
    </w:p>
    <w:p w:rsidR="00427B3C" w:rsidRDefault="00427B3C">
      <w:pPr>
        <w:pStyle w:val="ConsPlusTitle"/>
        <w:jc w:val="center"/>
      </w:pPr>
      <w:r>
        <w:t>от 22 октября 2020 г. N 03-06-06-01/92028</w:t>
      </w:r>
    </w:p>
    <w:p w:rsidR="00427B3C" w:rsidRDefault="00427B3C">
      <w:pPr>
        <w:pStyle w:val="ConsPlusNormal"/>
      </w:pPr>
    </w:p>
    <w:p w:rsidR="00427B3C" w:rsidRDefault="00427B3C">
      <w:pPr>
        <w:pStyle w:val="ConsPlusNormal"/>
        <w:ind w:firstLine="540"/>
        <w:jc w:val="both"/>
      </w:pPr>
      <w:r>
        <w:t>Департамент налоговой политики, рассмотрев обращение от 27.08.2020 по вопросу определения налоговой базы по налогу на добычу полезных ископаемых при добыче золотосодержащей руды с последующей ее переработкой на собственной опытной фабрике, сообщает, что в соответствии с Регламентом Министерства финансов Российской Федерации, утвержденным приказом Минфина России от 14.09.2018 N 194н, в Минфине России не рассматриваются по существу обращения по оценке конкретных хозяйственных ситуаций.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Вместе с тем отмечаем следующее.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Порядок налогообложения налогом на добычу полезных ископаемых (далее - НДПИ) добытых полезных ископаемых с установлением всех необходимых элементов налогообложения определен главой 26 "Налог на добычу полезных ископаемых" Налогового кодекса Российской Федерации (далее - Кодекс).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В соответствии со статьей 337 Кодекса при добыче драгоценных металлов видом добытого полезного ископаемого, подлежащего налогообложению НДПИ, являются полупродукты, содержащие в себе один или несколько драгоценных металлов (золото, серебро, платина, палладий, иридий, родий, рутений, осмий), получаемые по завершении комплекса операций по добыче драгоценных металлов, в том числе лигатурное золото и концентраты.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 xml:space="preserve">Налоговая база при добыче драгоценных металлов определяется как стоимость добытых полезных ископаемых, оценка которой на основании пункта 5 статьи 340 Кодекса производится исходя из сложившихся у налогоплательщика в соответствующем налоговом периоде (а при их отсутствии - в ближайшем из предыдущих налоговых периодов) цен реализации химически чистого металла без учета налога на добавленную стоимость, уменьшенных на расходы налогоплательщика </w:t>
      </w:r>
      <w:r>
        <w:lastRenderedPageBreak/>
        <w:t>по его аффинажу и доставке (перевозке) до получателя.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Стоимость единицы указанного добытого полезного ископаемого определяется как произведение доли (в натуральных измерителях) содержания химически чистого металла в единице добытого полезного ископаемого и стоимости единицы химически чистого металла.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В соответствии с пунктом 4 статьи 339 Кодекса количество добытого полезного ископаемого при добыче драгоценных металлов определяется по данным обязательного учета при добыче, осуществляемого в соответствии с законодательством Российской Федерации о драгоценных металлах и драгоценных камнях.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Согласно пункту 2 статьи 20 Федерального закона от 26.03.1998 N 41-ФЗ "О драгоценных металлах и драгоценных камнях" драгоценные металлы подлежат обязательному учету по массе и качеству при добыче, производстве, использовании и обращении в порядке, установленном Правительством Российской Федерации.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Правилами учета и хранения драгоценных металлов, драгоценных камней и продукции из них, а также ведения соответствующей отчетности, утвержденными Постановлением Правительства Российской Федерации от 28.09.2000 N 731, установлено, что учет драгоценных металлов осуществляется с момента их добычи и извлечения на всех стадиях и операциях технологических, производственных и других процессов, связанных с их использованием и обращением. Учет драгоценных металлов, входящих в состав продуктов переработки минерального и вторичного сырья, при передаче их на аффинаж осуществляется в пересчете на массовые доли химически чистых драгоценных металлов. После проведения аффинажа учет указанных драгоценных металлов осуществляется по результатам аффинажа.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В соответствии с Порядком совершения операций с минеральным сырьем, содержащим драгоценные металлы, до аффинажа, утвержденным постановлением Правительства Российской Федерации от 01.12.1998 N 1419, минеральное сырье, не обремененное обязательствами в соответствии с ранее заключенными договорами на поставку аффинированных металлов, может быть реализовано субъектами их добычи и производства до аффинажа на основании договоров, связанных с переходом права собственности на минеральное сырье, в обязательном порядке отражаются наименование минерального сырья, количество драгоценных металлов, цена драгоценных металлов и их стоимость по договору.</w:t>
      </w:r>
    </w:p>
    <w:p w:rsidR="00427B3C" w:rsidRDefault="00427B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7B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B3C" w:rsidRDefault="00427B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B3C" w:rsidRDefault="00427B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B3C" w:rsidRDefault="00427B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7B3C" w:rsidRDefault="00427B3C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оригиналом.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B3C" w:rsidRDefault="00427B3C">
            <w:pPr>
              <w:pStyle w:val="ConsPlusNormal"/>
            </w:pPr>
          </w:p>
        </w:tc>
      </w:tr>
    </w:tbl>
    <w:p w:rsidR="00427B3C" w:rsidRDefault="00427B3C">
      <w:pPr>
        <w:pStyle w:val="ConsPlusNormal"/>
        <w:spacing w:before="280"/>
        <w:ind w:firstLine="540"/>
        <w:jc w:val="both"/>
      </w:pPr>
      <w:r>
        <w:t>Пунктом 2 статьи 342 Кодекса ставка НДПИ в отношении концентратов и иных полупродуктов, содержащих золото, установлена в размере 6,5%.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Сумма НДПИ при добыче драгоценных металлов исчисляется по итогам каждого налогового периода по каждому добытому полезному ископаемому как соответствующая налоговой ставке процентная доля налоговой базы и подлежит уплате в бюджет в срок не позднее 25-го числа месяца, следующего за истекшим налоговым периодом (статьи 343 и 344 Кодекса).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На основании статьи 345 Кодекса обязанность по представлению налоговой декларации возникает с налогового периода, в котором начата фактическая добыча полезных ископаемых. Налоговая декларация представляется в налоговые органы по месту нахождения (месту жительства) налогоплательщика не позднее последнего числа месяца, следующего за истекшим налоговым периодом.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 xml:space="preserve">Исходя из изложенного следует, что при добыче драгоценных металлов НДПИ исчисляется в каждом налоговом периоде вне зависимости от наличия в нем факта реализации добытого </w:t>
      </w:r>
      <w:r>
        <w:lastRenderedPageBreak/>
        <w:t>полезного ископаемого, поскольку оценка стоимости добытого полезного ископаемого в отношении его количества, добытого в соответствующем налоговом периоде и определяемого в установленном порядке по данным обязательного учета в том числе, либо при передаче на аффинаж, либо при совершении операций до аффинажа, может осуществляться исходя из цен реализации, сложившихся в ближайшем из предыдущих налоговых периодов.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В случае отсутствия в налоговом периоде добычи полезного ископаемого и, соответственно, данных для исчисления суммы НДПИ налоговая декларация представляется в установленном Кодексом порядке, поскольку обязанность представления декларации ставится в зависимость от факта начала добычи полезного ископаемого.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Непредставление налоговой декларации в случае отсутствия добычи полезного ископаемого в каком-либо налоговом периоде после начала добычи полезного ископаемого Кодексом не предусмотрено. В данном случае налоговая декларация представляется независимо от наличия исчисленной суммы НДПИ, подлежащей уплате в бюджет, а в соответствующих строках налоговой декларации проставляются прочерки или нули.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Порядок внесения изменений в представленную в налоговый орган декларацию и представления уточненной декларации установлен статьей 81 Кодекса.</w:t>
      </w:r>
    </w:p>
    <w:p w:rsidR="00427B3C" w:rsidRDefault="00427B3C">
      <w:pPr>
        <w:pStyle w:val="ConsPlusNormal"/>
        <w:spacing w:before="220"/>
        <w:ind w:firstLine="540"/>
        <w:jc w:val="both"/>
      </w:pPr>
      <w:r>
        <w:t>Одновременно сообщаем, что настоящее письмо Департамента не содержит правовых норм, не конкретизирует нормативные предписания, не является нормативным правовым актом, имеет информационно-разъяснительный характер по вопросам применения законодательства Российской Федерации о налогах и сборах и не препятствует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427B3C" w:rsidRDefault="00427B3C">
      <w:pPr>
        <w:pStyle w:val="ConsPlusNormal"/>
      </w:pPr>
    </w:p>
    <w:p w:rsidR="00427B3C" w:rsidRDefault="00427B3C">
      <w:pPr>
        <w:pStyle w:val="ConsPlusNormal"/>
        <w:jc w:val="right"/>
      </w:pPr>
      <w:r>
        <w:t>Заместитель директора Департамента</w:t>
      </w:r>
    </w:p>
    <w:p w:rsidR="00427B3C" w:rsidRDefault="00427B3C">
      <w:pPr>
        <w:pStyle w:val="ConsPlusNormal"/>
        <w:jc w:val="right"/>
      </w:pPr>
      <w:r>
        <w:t>В.А.ПРОКАЕВ</w:t>
      </w:r>
    </w:p>
    <w:p w:rsidR="00427B3C" w:rsidRDefault="00427B3C">
      <w:pPr>
        <w:pStyle w:val="ConsPlusNormal"/>
      </w:pPr>
      <w:r>
        <w:t>22.10.2020</w:t>
      </w:r>
    </w:p>
    <w:p w:rsidR="00427B3C" w:rsidRDefault="00427B3C">
      <w:pPr>
        <w:pStyle w:val="ConsPlusNormal"/>
      </w:pPr>
    </w:p>
    <w:p w:rsidR="00427B3C" w:rsidRDefault="00427B3C">
      <w:pPr>
        <w:pStyle w:val="ConsPlusNormal"/>
      </w:pPr>
    </w:p>
    <w:p w:rsidR="00427B3C" w:rsidRDefault="00427B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2DE" w:rsidRDefault="001D22DE"/>
    <w:sectPr w:rsidR="001D22DE" w:rsidSect="00EF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C"/>
    <w:rsid w:val="001D22DE"/>
    <w:rsid w:val="004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C77E-49CE-4D29-9491-0A522204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7B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7B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Камышева</dc:creator>
  <cp:keywords/>
  <dc:description/>
  <cp:lastModifiedBy>Надежда Камышева</cp:lastModifiedBy>
  <cp:revision>1</cp:revision>
  <dcterms:created xsi:type="dcterms:W3CDTF">2023-06-07T08:44:00Z</dcterms:created>
  <dcterms:modified xsi:type="dcterms:W3CDTF">2023-06-07T08:44:00Z</dcterms:modified>
</cp:coreProperties>
</file>