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18" w:rsidRDefault="003F41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4118" w:rsidRDefault="003F4118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4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4118" w:rsidRDefault="003F4118">
            <w:pPr>
              <w:pStyle w:val="ConsPlusNormal"/>
              <w:jc w:val="right"/>
            </w:pPr>
            <w:r>
              <w:rPr>
                <w:color w:val="392C69"/>
              </w:rPr>
              <w:t>Актуально на 16.02.2021</w:t>
            </w:r>
          </w:p>
        </w:tc>
      </w:tr>
    </w:tbl>
    <w:p w:rsidR="003F4118" w:rsidRDefault="003F4118">
      <w:pPr>
        <w:pStyle w:val="ConsPlusNormal"/>
        <w:spacing w:before="480"/>
      </w:pPr>
      <w:bookmarkStart w:id="0" w:name="_GoBack"/>
      <w:r>
        <w:rPr>
          <w:b/>
          <w:sz w:val="38"/>
        </w:rPr>
        <w:t xml:space="preserve">Нужно ли уведомлять МВД России </w:t>
      </w:r>
      <w:bookmarkEnd w:id="0"/>
      <w:r>
        <w:rPr>
          <w:b/>
          <w:sz w:val="38"/>
        </w:rPr>
        <w:t>о заключении и расторжении трудовых договоров с иностранными работниками - высококвалифицированным специалистом, гражданином Белоруссии или лицом, временно либо постоянно проживающим в РФ?</w:t>
      </w:r>
    </w:p>
    <w:p w:rsidR="003F4118" w:rsidRDefault="003F4118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3F4118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3F4118" w:rsidRDefault="003F4118">
            <w:pPr>
              <w:pStyle w:val="ConsPlusNormal"/>
              <w:jc w:val="both"/>
            </w:pPr>
            <w:r>
              <w:t>По общему правилу работодатель обязан в течение трех дней уведомить территориальный орган МВД России о заключении и расторжении трудового договора с любым иностранным гражданином. Однако на граждан Белоруссии данное требование не распространяется.</w:t>
            </w:r>
          </w:p>
        </w:tc>
      </w:tr>
    </w:tbl>
    <w:p w:rsidR="003F4118" w:rsidRDefault="003F4118">
      <w:pPr>
        <w:pStyle w:val="ConsPlusNormal"/>
        <w:spacing w:before="280"/>
        <w:jc w:val="both"/>
      </w:pPr>
      <w:r>
        <w:t>Работодатель обязан уведомлять территориальный орган федерального органа исполнительной власти в сфере внутренних дел в субъекте РФ о заключении и прекращении (расторжении) с иностранным гражданином трудового договора в срок, не превышающий трех рабочих дней с даты заключения или (прекращения) этого договора (</w:t>
      </w:r>
      <w:hyperlink r:id="rId5" w:history="1">
        <w:r>
          <w:rPr>
            <w:color w:val="0000FF"/>
          </w:rPr>
          <w:t>п. 8 ст. 13</w:t>
        </w:r>
      </w:hyperlink>
      <w:r>
        <w:t xml:space="preserve"> Федерального закона от 25.07.2002 N 115-ФЗ "О правовом положении иностранных граждан в Российской Федерации" (далее - Закон N 115-ФЗ)). При этом к иностранным гражданам относятся физические лица, не являющиеся гражданами РФ, а также лица без гражданства (</w:t>
      </w:r>
      <w:hyperlink r:id="rId6" w:history="1">
        <w:r>
          <w:rPr>
            <w:color w:val="0000FF"/>
          </w:rPr>
          <w:t>п. п. 1</w:t>
        </w:r>
      </w:hyperlink>
      <w:r>
        <w:t xml:space="preserve">, </w:t>
      </w:r>
      <w:hyperlink r:id="rId7" w:history="1">
        <w:r>
          <w:rPr>
            <w:color w:val="0000FF"/>
          </w:rPr>
          <w:t>2 ст. 2</w:t>
        </w:r>
      </w:hyperlink>
      <w:r>
        <w:t xml:space="preserve"> Закона N 115-ФЗ). Исключений для каких-либо категорий иностранных граждан, в том числе для имеющих статус высококвалифицированных специалистов, имеющих разрешение на временное проживание или вид на жительство, из этого порядка </w:t>
      </w:r>
      <w:hyperlink r:id="rId8" w:history="1">
        <w:r>
          <w:rPr>
            <w:color w:val="0000FF"/>
          </w:rPr>
          <w:t>Законом</w:t>
        </w:r>
      </w:hyperlink>
      <w:r>
        <w:t xml:space="preserve"> N 115-ФЗ не предусмотрено.</w:t>
      </w:r>
    </w:p>
    <w:p w:rsidR="003F4118" w:rsidRDefault="003F4118">
      <w:pPr>
        <w:pStyle w:val="ConsPlusNormal"/>
        <w:spacing w:before="220"/>
        <w:jc w:val="both"/>
      </w:pPr>
      <w:r>
        <w:t>Неуведомление территориального органа МВД России о заключении или прекращении (расторжении) трудового договора с иностранным гражданином в установленный срок влечет наложение административного штрафа на должностных лиц в размере от 35 000 руб. до 50 000 руб., а на юридических лиц и индивидуальных предпринимателей - от 400 000 руб. до 800 000 руб. либо административное приостановление деятельности на срок от 14 до 90 суток (</w:t>
      </w:r>
      <w:hyperlink r:id="rId9" w:history="1">
        <w:r>
          <w:rPr>
            <w:color w:val="0000FF"/>
          </w:rPr>
          <w:t>ч. 3 ст. 18.15</w:t>
        </w:r>
      </w:hyperlink>
      <w:r>
        <w:t xml:space="preserve">, </w:t>
      </w:r>
      <w:hyperlink r:id="rId10" w:history="1">
        <w:r>
          <w:rPr>
            <w:color w:val="0000FF"/>
          </w:rPr>
          <w:t>примечание к ст. 18.1</w:t>
        </w:r>
      </w:hyperlink>
      <w:r>
        <w:t xml:space="preserve"> КоАП РФ). За те же правонарушения, совершенные в г. Москве или г. Санкт-Петербурге, а также в Московской или Ленинградской областях, могут быть наложены штрафы в повышенном размере. Так, должностные лица могут быть оштрафованы на сумму от 35 000 руб. до 70 000 руб.; а в отношении юридических лиц и индивидуальных предпринимателей может быть применена ответственность в виде штрафа в размере от 400 000 руб. до 1 000 000 руб. либо более строгая форма наказания - административное приостановление деятельности на срок от 14 до 90 суток (</w:t>
      </w:r>
      <w:hyperlink r:id="rId11" w:history="1">
        <w:r>
          <w:rPr>
            <w:color w:val="0000FF"/>
          </w:rPr>
          <w:t>ч. 4 ст. 18.15</w:t>
        </w:r>
      </w:hyperlink>
      <w:r>
        <w:t xml:space="preserve">, </w:t>
      </w:r>
      <w:hyperlink r:id="rId12" w:history="1">
        <w:r>
          <w:rPr>
            <w:color w:val="0000FF"/>
          </w:rPr>
          <w:t>примечание к ст. 18.1</w:t>
        </w:r>
      </w:hyperlink>
      <w:r>
        <w:t xml:space="preserve"> КоАП РФ).</w:t>
      </w:r>
    </w:p>
    <w:p w:rsidR="003F4118" w:rsidRDefault="003F4118">
      <w:pPr>
        <w:pStyle w:val="ConsPlusNormal"/>
        <w:spacing w:before="220"/>
        <w:jc w:val="both"/>
      </w:pPr>
      <w:r>
        <w:t xml:space="preserve">ФМС России в </w:t>
      </w:r>
      <w:hyperlink r:id="rId13" w:history="1">
        <w:r>
          <w:rPr>
            <w:color w:val="0000FF"/>
          </w:rPr>
          <w:t>Письме</w:t>
        </w:r>
      </w:hyperlink>
      <w:r>
        <w:t xml:space="preserve"> от 02.04.2015 N МС-3/18223 разъясняла, что норма </w:t>
      </w:r>
      <w:hyperlink r:id="rId14" w:history="1">
        <w:r>
          <w:rPr>
            <w:color w:val="0000FF"/>
          </w:rPr>
          <w:t>п. 8 ст. 13</w:t>
        </w:r>
      </w:hyperlink>
      <w:r>
        <w:t xml:space="preserve"> Закона N 115-ФЗ применяется в отношении всех категорий иностранных граждан, в том числе иностранных граждан, осуществляющих трудовую деятельность без разрешительных документов.</w:t>
      </w:r>
    </w:p>
    <w:p w:rsidR="003F4118" w:rsidRDefault="003F4118">
      <w:pPr>
        <w:pStyle w:val="ConsPlusNormal"/>
        <w:spacing w:before="220"/>
        <w:jc w:val="both"/>
      </w:pPr>
      <w:r>
        <w:t xml:space="preserve">Однако согласно </w:t>
      </w:r>
      <w:hyperlink r:id="rId15" w:history="1">
        <w:r>
          <w:rPr>
            <w:color w:val="0000FF"/>
          </w:rPr>
          <w:t>п. 1</w:t>
        </w:r>
      </w:hyperlink>
      <w:r>
        <w:t xml:space="preserve"> принятого Высшим Советом Сообщества Беларуси и России Решения от 22.06.1996 N 4 "О равных правах граждан на трудоустройство, оплату труда и предоставление других социально-трудовых гарантий" действующий на основе национального законодательства порядок регулирования привлечения и использования иностранной рабочей силы в отношении граждан Республики Беларусь в Российской Федерации и граждан Российской Федерации в </w:t>
      </w:r>
      <w:r>
        <w:lastRenderedPageBreak/>
        <w:t>Республике Беларусь не применяется.</w:t>
      </w:r>
    </w:p>
    <w:p w:rsidR="003F4118" w:rsidRDefault="003F4118">
      <w:pPr>
        <w:pStyle w:val="ConsPlusNormal"/>
        <w:spacing w:before="220"/>
        <w:jc w:val="both"/>
      </w:pPr>
      <w:r>
        <w:t xml:space="preserve">На основании этого </w:t>
      </w:r>
      <w:hyperlink r:id="rId16" w:history="1">
        <w:r>
          <w:rPr>
            <w:color w:val="0000FF"/>
          </w:rPr>
          <w:t>Решения</w:t>
        </w:r>
      </w:hyperlink>
      <w:r>
        <w:t xml:space="preserve"> Верховный Суд РФ в своих постановлениях указывает, что положения Закона N 115-ФЗ, устанавливающие особенности труда иностранных граждан в Российской Федерации, в том числе </w:t>
      </w:r>
      <w:hyperlink r:id="rId17" w:history="1">
        <w:r>
          <w:rPr>
            <w:color w:val="0000FF"/>
          </w:rPr>
          <w:t>ст. 13</w:t>
        </w:r>
      </w:hyperlink>
      <w:r>
        <w:t xml:space="preserve">, не применяются в отношении граждан Республики Беларусь и их работодателей. А следовательно, ответственность за неуведомление территориального органа МВД России о заключении и прекращении (расторжении) трудового договора с гражданином Республики Беларусь применяться не может (см., например,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Верховного Суда РФ от 07.06.2018 N 83-АД18-6).</w:t>
      </w:r>
    </w:p>
    <w:p w:rsidR="003F4118" w:rsidRDefault="003F4118">
      <w:pPr>
        <w:pStyle w:val="ConsPlusNormal"/>
        <w:jc w:val="both"/>
      </w:pPr>
    </w:p>
    <w:p w:rsidR="003F4118" w:rsidRDefault="003F4118">
      <w:pPr>
        <w:pStyle w:val="ConsPlusNormal"/>
        <w:jc w:val="right"/>
      </w:pPr>
      <w:r>
        <w:t>Подготовлено на основе материала</w:t>
      </w:r>
    </w:p>
    <w:p w:rsidR="003F4118" w:rsidRDefault="003F4118">
      <w:pPr>
        <w:pStyle w:val="ConsPlusNormal"/>
        <w:jc w:val="right"/>
      </w:pPr>
      <w:r>
        <w:t>О.В. Кулагиной</w:t>
      </w:r>
    </w:p>
    <w:p w:rsidR="003F4118" w:rsidRDefault="003F4118">
      <w:pPr>
        <w:pStyle w:val="ConsPlusNormal"/>
        <w:jc w:val="right"/>
      </w:pPr>
      <w:r>
        <w:t>Издательство "Главная книга"</w:t>
      </w:r>
    </w:p>
    <w:p w:rsidR="003F4118" w:rsidRDefault="003F4118">
      <w:pPr>
        <w:pStyle w:val="ConsPlusNormal"/>
        <w:jc w:val="both"/>
      </w:pPr>
    </w:p>
    <w:p w:rsidR="003F4118" w:rsidRDefault="003F4118">
      <w:pPr>
        <w:pStyle w:val="ConsPlusNormal"/>
        <w:jc w:val="both"/>
      </w:pPr>
    </w:p>
    <w:p w:rsidR="003F4118" w:rsidRDefault="003F4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71A" w:rsidRDefault="0003571A"/>
    <w:sectPr w:rsidR="0003571A" w:rsidSect="0033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8"/>
    <w:rsid w:val="0003571A"/>
    <w:rsid w:val="003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8686E-ACBE-4567-ACA5-0CC39F3B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4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14C85A35F32AEFC752C9538CDD322FEDA1FD59C9D2EE6AE23F58B1EF958864398C9ED995F545D6FBBA85C69M7Y7T" TargetMode="External"/><Relationship Id="rId13" Type="http://schemas.openxmlformats.org/officeDocument/2006/relationships/hyperlink" Target="consultantplus://offline/ref=AD414C85A35F32AEFC752C9538CDD322FCD513D69F9A2EE6AE23F58B1EF95886519891E198594A5D65AEFE0D2F2354F020334F7F13C6A1CDM2Y1T" TargetMode="External"/><Relationship Id="rId18" Type="http://schemas.openxmlformats.org/officeDocument/2006/relationships/hyperlink" Target="consultantplus://offline/ref=AD414C85A35F32AEFC753F9D28CDD322F8D81FD79A9B2EE6AE23F58B1EF958864398C9ED995F545D6FBBA85C69M7Y7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414C85A35F32AEFC752C9538CDD322FEDA1FD59C9D2EE6AE23F58B1EF95886519891E198594A5F65AEFE0D2F2354F020334F7F13C6A1CDM2Y1T" TargetMode="External"/><Relationship Id="rId12" Type="http://schemas.openxmlformats.org/officeDocument/2006/relationships/hyperlink" Target="consultantplus://offline/ref=AD414C85A35F32AEFC752C9538CDD322FEDB1CD69F9C2EE6AE23F58B1EF95886519891E1985A4B546EAEFE0D2F2354F020334F7F13C6A1CDM2Y1T" TargetMode="External"/><Relationship Id="rId17" Type="http://schemas.openxmlformats.org/officeDocument/2006/relationships/hyperlink" Target="consultantplus://offline/ref=AD414C85A35F32AEFC752C9538CDD322FEDA1FD59C9D2EE6AE23F58B1EF95886519891E79E5941093CE1FF516A7047F124334D7D0FMCY5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414C85A35F32AEFC752C9538CDD322FAD91BD6969473ECA67AF98919F6079156D19DE098594A5866F1FB183E7B58F7382D4D630FC4A3MCY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414C85A35F32AEFC752C9538CDD322FEDA1FD59C9D2EE6AE23F58B1EF95886519891E198594A5C6EAEFE0D2F2354F020334F7F13C6A1CDM2Y1T" TargetMode="External"/><Relationship Id="rId11" Type="http://schemas.openxmlformats.org/officeDocument/2006/relationships/hyperlink" Target="consultantplus://offline/ref=AD414C85A35F32AEFC752C9538CDD322FEDB1CD69F9C2EE6AE23F58B1EF95886519891E49A594F5639F4EE0966775FEF262F517F0DC6MAY0T" TargetMode="External"/><Relationship Id="rId5" Type="http://schemas.openxmlformats.org/officeDocument/2006/relationships/hyperlink" Target="consultantplus://offline/ref=AD414C85A35F32AEFC752C9538CDD322FEDA1FD59C9D2EE6AE23F58B1EF95886519891E79C5C41093CE1FF516A7047F124334D7D0FMCY5T" TargetMode="External"/><Relationship Id="rId15" Type="http://schemas.openxmlformats.org/officeDocument/2006/relationships/hyperlink" Target="consultantplus://offline/ref=AD414C85A35F32AEFC752C9538CDD322FAD91BD6969473ECA67AF98919F6079156D19DE098594A5866F1FB183E7B58F7382D4D630FC4A3MCYET" TargetMode="External"/><Relationship Id="rId10" Type="http://schemas.openxmlformats.org/officeDocument/2006/relationships/hyperlink" Target="consultantplus://offline/ref=AD414C85A35F32AEFC752C9538CDD322FEDB1CD69F9C2EE6AE23F58B1EF95886519891E1985A4B546EAEFE0D2F2354F020334F7F13C6A1CDM2Y1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414C85A35F32AEFC752C9538CDD322FEDB1CD69F9C2EE6AE23F58B1EF95886519891E7985E4E5639F4EE0966775FEF262F517F0DC6MAY0T" TargetMode="External"/><Relationship Id="rId14" Type="http://schemas.openxmlformats.org/officeDocument/2006/relationships/hyperlink" Target="consultantplus://offline/ref=AD414C85A35F32AEFC752C9538CDD322FEDA1FD59C9D2EE6AE23F58B1EF95886519891E79C5C41093CE1FF516A7047F124334D7D0FMCY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5158</Characters>
  <Application>Microsoft Office Word</Application>
  <DocSecurity>0</DocSecurity>
  <Lines>42</Lines>
  <Paragraphs>12</Paragraphs>
  <ScaleCrop>false</ScaleCrop>
  <Company>HP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Сутормина</dc:creator>
  <cp:keywords/>
  <dc:description/>
  <cp:lastModifiedBy>Оксана Сутормина</cp:lastModifiedBy>
  <cp:revision>1</cp:revision>
  <dcterms:created xsi:type="dcterms:W3CDTF">2021-02-16T19:24:00Z</dcterms:created>
  <dcterms:modified xsi:type="dcterms:W3CDTF">2021-02-16T19:24:00Z</dcterms:modified>
</cp:coreProperties>
</file>